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7770" w14:textId="77777777" w:rsidR="0015373C" w:rsidRPr="0015373C" w:rsidRDefault="0015373C" w:rsidP="0015373C">
      <w:pPr>
        <w:rPr>
          <w:rFonts w:ascii="Calibri" w:eastAsia="Calibri" w:hAnsi="Calibri" w:cs="Arial"/>
          <w:noProof/>
        </w:rPr>
      </w:pPr>
      <w:bookmarkStart w:id="0" w:name="_top"/>
      <w:bookmarkEnd w:id="0"/>
    </w:p>
    <w:p w14:paraId="49E1ADA6" w14:textId="77777777" w:rsidR="0015373C" w:rsidRPr="0015373C" w:rsidRDefault="0015373C" w:rsidP="0015373C">
      <w:pPr>
        <w:rPr>
          <w:rFonts w:ascii="Calibri" w:eastAsia="Calibri" w:hAnsi="Calibri" w:cs="Arial"/>
          <w:sz w:val="24"/>
          <w:szCs w:val="24"/>
          <w:u w:val="single"/>
        </w:rPr>
      </w:pPr>
    </w:p>
    <w:p w14:paraId="71CF885A" w14:textId="77777777" w:rsidR="0015373C" w:rsidRPr="0015373C" w:rsidRDefault="0015373C" w:rsidP="0015373C">
      <w:pPr>
        <w:rPr>
          <w:rFonts w:ascii="Calibri" w:eastAsia="Calibri" w:hAnsi="Calibri" w:cs="Arial"/>
          <w:noProof/>
        </w:rPr>
      </w:pPr>
    </w:p>
    <w:p w14:paraId="41AED6BD" w14:textId="7888560E" w:rsidR="0015373C" w:rsidRPr="0015373C" w:rsidRDefault="0015373C" w:rsidP="0015373C">
      <w:pPr>
        <w:jc w:val="center"/>
        <w:rPr>
          <w:rFonts w:ascii="Calibri" w:eastAsia="Calibri" w:hAnsi="Calibri" w:cs="Arial"/>
          <w:noProof/>
        </w:rPr>
      </w:pPr>
    </w:p>
    <w:p w14:paraId="6B70D5D1" w14:textId="77777777" w:rsidR="0015373C" w:rsidRPr="0015373C" w:rsidRDefault="0015373C" w:rsidP="0015373C">
      <w:pPr>
        <w:jc w:val="center"/>
        <w:rPr>
          <w:rFonts w:ascii="Calibri" w:eastAsia="Calibri" w:hAnsi="Calibri" w:cs="Arial"/>
          <w:noProof/>
        </w:rPr>
      </w:pPr>
    </w:p>
    <w:p w14:paraId="62C7A5DD" w14:textId="77777777" w:rsidR="0015373C" w:rsidRPr="0015373C" w:rsidRDefault="0015373C" w:rsidP="0015373C">
      <w:pPr>
        <w:jc w:val="center"/>
        <w:rPr>
          <w:rFonts w:ascii="Calibri" w:eastAsia="Calibri" w:hAnsi="Calibri" w:cs="Arial"/>
          <w:noProof/>
        </w:rPr>
      </w:pPr>
    </w:p>
    <w:p w14:paraId="203301B4" w14:textId="77777777" w:rsidR="0015373C" w:rsidRPr="0015373C" w:rsidRDefault="0015373C" w:rsidP="0015373C">
      <w:pPr>
        <w:jc w:val="center"/>
        <w:rPr>
          <w:rFonts w:ascii="Calibri" w:eastAsia="Calibri" w:hAnsi="Calibri" w:cs="Arial"/>
          <w:b/>
          <w:sz w:val="44"/>
          <w:szCs w:val="32"/>
        </w:rPr>
      </w:pPr>
    </w:p>
    <w:p w14:paraId="5FD517E0" w14:textId="77777777" w:rsidR="0015373C" w:rsidRPr="0015373C" w:rsidRDefault="0015373C" w:rsidP="0015373C">
      <w:pPr>
        <w:spacing w:after="80" w:line="240" w:lineRule="auto"/>
        <w:jc w:val="center"/>
        <w:rPr>
          <w:rFonts w:ascii="Calibri" w:eastAsia="Calibri" w:hAnsi="Calibri" w:cs="Arial"/>
          <w:b/>
          <w:sz w:val="44"/>
          <w:szCs w:val="32"/>
        </w:rPr>
      </w:pPr>
    </w:p>
    <w:p w14:paraId="0D01E324" w14:textId="77777777" w:rsidR="0015373C" w:rsidRPr="0015373C" w:rsidRDefault="0015373C" w:rsidP="0015373C">
      <w:pPr>
        <w:spacing w:after="80" w:line="240" w:lineRule="auto"/>
        <w:jc w:val="center"/>
        <w:rPr>
          <w:rFonts w:ascii="Calibri" w:eastAsia="Calibri" w:hAnsi="Calibri" w:cs="Arial"/>
          <w:b/>
          <w:sz w:val="44"/>
          <w:szCs w:val="32"/>
        </w:rPr>
      </w:pPr>
    </w:p>
    <w:p w14:paraId="1C738BBC" w14:textId="6813108C" w:rsidR="0015373C" w:rsidRPr="0015373C" w:rsidRDefault="0015373C" w:rsidP="0015373C">
      <w:pPr>
        <w:spacing w:after="80" w:line="240" w:lineRule="auto"/>
        <w:jc w:val="center"/>
        <w:rPr>
          <w:rFonts w:ascii="Calibri" w:eastAsia="Calibri" w:hAnsi="Calibri" w:cs="Arial"/>
          <w:b/>
          <w:sz w:val="44"/>
          <w:szCs w:val="32"/>
        </w:rPr>
      </w:pPr>
      <w:r w:rsidRPr="0015373C">
        <w:rPr>
          <w:rFonts w:ascii="Calibri" w:eastAsia="Calibri" w:hAnsi="Calibri" w:cs="Arial"/>
          <w:b/>
          <w:sz w:val="44"/>
          <w:szCs w:val="32"/>
        </w:rPr>
        <w:t>Syphilis Surveillance Supplemental Slides, 201</w:t>
      </w:r>
      <w:r w:rsidR="008F7F00">
        <w:rPr>
          <w:rFonts w:ascii="Calibri" w:eastAsia="Calibri" w:hAnsi="Calibri" w:cs="Arial"/>
          <w:b/>
          <w:sz w:val="44"/>
          <w:szCs w:val="32"/>
        </w:rPr>
        <w:t>9</w:t>
      </w:r>
      <w:r w:rsidRPr="0015373C">
        <w:rPr>
          <w:rFonts w:ascii="Calibri" w:eastAsia="Calibri" w:hAnsi="Calibri" w:cs="Arial"/>
          <w:b/>
          <w:sz w:val="44"/>
          <w:szCs w:val="32"/>
        </w:rPr>
        <w:t>–202</w:t>
      </w:r>
      <w:r w:rsidR="008F7F00">
        <w:rPr>
          <w:rFonts w:ascii="Calibri" w:eastAsia="Calibri" w:hAnsi="Calibri" w:cs="Arial"/>
          <w:b/>
          <w:sz w:val="44"/>
          <w:szCs w:val="32"/>
        </w:rPr>
        <w:t>3</w:t>
      </w:r>
    </w:p>
    <w:p w14:paraId="17C472DB" w14:textId="77777777" w:rsidR="0015373C" w:rsidRPr="0015373C" w:rsidRDefault="0015373C" w:rsidP="0015373C">
      <w:pPr>
        <w:spacing w:after="80" w:line="240" w:lineRule="auto"/>
        <w:jc w:val="center"/>
        <w:rPr>
          <w:rFonts w:ascii="Calibri" w:eastAsia="Calibri" w:hAnsi="Calibri" w:cs="Arial"/>
          <w:b/>
          <w:sz w:val="44"/>
          <w:szCs w:val="32"/>
        </w:rPr>
      </w:pPr>
      <w:r w:rsidRPr="0015373C">
        <w:rPr>
          <w:rFonts w:ascii="Calibri" w:eastAsia="Calibri" w:hAnsi="Calibri" w:cs="Arial"/>
          <w:b/>
          <w:sz w:val="44"/>
          <w:szCs w:val="32"/>
        </w:rPr>
        <w:t>Technical Notes</w:t>
      </w:r>
    </w:p>
    <w:p w14:paraId="667700F1" w14:textId="77777777" w:rsidR="0015373C" w:rsidRPr="0015373C" w:rsidRDefault="0015373C" w:rsidP="0015373C">
      <w:pPr>
        <w:jc w:val="center"/>
        <w:rPr>
          <w:rFonts w:ascii="Calibri" w:eastAsia="Calibri" w:hAnsi="Calibri" w:cs="Arial"/>
          <w:b/>
          <w:sz w:val="44"/>
          <w:szCs w:val="32"/>
        </w:rPr>
      </w:pPr>
    </w:p>
    <w:p w14:paraId="7E6BFF07" w14:textId="77777777" w:rsidR="0015373C" w:rsidRPr="0015373C" w:rsidRDefault="0015373C" w:rsidP="0015373C">
      <w:pPr>
        <w:jc w:val="center"/>
        <w:rPr>
          <w:rFonts w:ascii="Calibri" w:eastAsia="Calibri" w:hAnsi="Calibri" w:cs="Arial"/>
          <w:b/>
          <w:sz w:val="44"/>
          <w:szCs w:val="32"/>
        </w:rPr>
      </w:pPr>
    </w:p>
    <w:p w14:paraId="1023BBD0" w14:textId="77777777" w:rsidR="0015373C" w:rsidRPr="0015373C" w:rsidRDefault="0015373C" w:rsidP="0015373C">
      <w:pPr>
        <w:spacing w:after="40" w:line="240" w:lineRule="auto"/>
        <w:jc w:val="center"/>
        <w:rPr>
          <w:rFonts w:ascii="Calibri" w:eastAsia="Calibri" w:hAnsi="Calibri" w:cs="Arial"/>
          <w:b/>
          <w:sz w:val="44"/>
          <w:szCs w:val="32"/>
        </w:rPr>
      </w:pPr>
    </w:p>
    <w:p w14:paraId="45E8CF3D" w14:textId="77777777" w:rsidR="0015373C" w:rsidRPr="0015373C" w:rsidRDefault="0015373C" w:rsidP="0015373C">
      <w:pPr>
        <w:spacing w:after="40" w:line="240" w:lineRule="auto"/>
        <w:jc w:val="center"/>
        <w:rPr>
          <w:rFonts w:ascii="Calibri" w:eastAsia="Calibri" w:hAnsi="Calibri" w:cs="Arial"/>
          <w:b/>
          <w:sz w:val="44"/>
          <w:szCs w:val="32"/>
        </w:rPr>
      </w:pPr>
    </w:p>
    <w:p w14:paraId="0F63253D" w14:textId="77777777" w:rsidR="0015373C" w:rsidRPr="0015373C" w:rsidRDefault="0015373C" w:rsidP="0015373C">
      <w:pPr>
        <w:spacing w:after="40" w:line="240" w:lineRule="auto"/>
        <w:jc w:val="center"/>
        <w:rPr>
          <w:rFonts w:ascii="Calibri" w:eastAsia="Calibri" w:hAnsi="Calibri" w:cs="Arial"/>
          <w:b/>
          <w:sz w:val="32"/>
          <w:szCs w:val="32"/>
        </w:rPr>
      </w:pPr>
      <w:r w:rsidRPr="0015373C">
        <w:rPr>
          <w:rFonts w:ascii="Calibri" w:eastAsia="Calibri" w:hAnsi="Calibri" w:cs="Arial"/>
          <w:b/>
          <w:sz w:val="32"/>
          <w:szCs w:val="32"/>
        </w:rPr>
        <w:t>Division of STD Prevention</w:t>
      </w:r>
    </w:p>
    <w:p w14:paraId="699852F9" w14:textId="686A096A" w:rsidR="0015373C" w:rsidRPr="0015373C" w:rsidRDefault="00A41493" w:rsidP="0015373C">
      <w:pPr>
        <w:spacing w:after="40" w:line="240" w:lineRule="auto"/>
        <w:jc w:val="center"/>
        <w:rPr>
          <w:rFonts w:ascii="Myriad Pro" w:eastAsia="Calibri" w:hAnsi="Myriad Pro" w:cs="Myriad Pro"/>
          <w:b/>
          <w:bCs/>
        </w:rPr>
      </w:pPr>
      <w:r>
        <w:rPr>
          <w:rFonts w:ascii="Calibri" w:eastAsia="Calibri" w:hAnsi="Calibri" w:cs="Arial"/>
          <w:b/>
          <w:sz w:val="32"/>
          <w:szCs w:val="32"/>
        </w:rPr>
        <w:t>March</w:t>
      </w:r>
      <w:r w:rsidR="0015373C" w:rsidRPr="0015373C">
        <w:rPr>
          <w:rFonts w:ascii="Calibri" w:eastAsia="Calibri" w:hAnsi="Calibri" w:cs="Arial"/>
          <w:b/>
          <w:sz w:val="32"/>
          <w:szCs w:val="32"/>
        </w:rPr>
        <w:t xml:space="preserve"> 202</w:t>
      </w:r>
      <w:r w:rsidR="005B1074">
        <w:rPr>
          <w:rFonts w:ascii="Calibri" w:eastAsia="Calibri" w:hAnsi="Calibri" w:cs="Arial"/>
          <w:b/>
          <w:sz w:val="32"/>
          <w:szCs w:val="32"/>
        </w:rPr>
        <w:t>5</w:t>
      </w:r>
    </w:p>
    <w:p w14:paraId="13B4150B" w14:textId="77777777" w:rsidR="0015373C" w:rsidRPr="0015373C" w:rsidRDefault="0015373C" w:rsidP="0015373C">
      <w:pPr>
        <w:rPr>
          <w:rFonts w:ascii="Calibri" w:eastAsia="Calibri" w:hAnsi="Calibri" w:cs="Arial"/>
        </w:rPr>
      </w:pPr>
    </w:p>
    <w:p w14:paraId="7E9800C3" w14:textId="77777777" w:rsidR="0015373C" w:rsidRPr="0015373C" w:rsidRDefault="0015373C" w:rsidP="0015373C">
      <w:pPr>
        <w:rPr>
          <w:rFonts w:ascii="Calibri" w:eastAsia="Calibri" w:hAnsi="Calibri" w:cs="Arial"/>
        </w:rPr>
      </w:pPr>
    </w:p>
    <w:p w14:paraId="28623AC4" w14:textId="77777777" w:rsidR="0015373C" w:rsidRPr="0015373C" w:rsidRDefault="0015373C" w:rsidP="0015373C">
      <w:pPr>
        <w:rPr>
          <w:rFonts w:ascii="Calibri" w:eastAsia="Calibri" w:hAnsi="Calibri" w:cs="Arial"/>
        </w:rPr>
      </w:pPr>
    </w:p>
    <w:p w14:paraId="5B7549D8" w14:textId="77777777" w:rsidR="0015373C" w:rsidRPr="0015373C" w:rsidRDefault="0015373C" w:rsidP="0015373C">
      <w:pPr>
        <w:rPr>
          <w:rFonts w:ascii="Calibri" w:eastAsia="Calibri" w:hAnsi="Calibri" w:cs="Arial"/>
        </w:rPr>
      </w:pPr>
    </w:p>
    <w:p w14:paraId="3D9EB8BD" w14:textId="77777777" w:rsidR="0015373C" w:rsidRPr="0015373C" w:rsidRDefault="0015373C" w:rsidP="0015373C">
      <w:pPr>
        <w:autoSpaceDE w:val="0"/>
        <w:autoSpaceDN w:val="0"/>
        <w:adjustRightInd w:val="0"/>
        <w:spacing w:after="0" w:line="288" w:lineRule="auto"/>
        <w:jc w:val="center"/>
        <w:textAlignment w:val="center"/>
        <w:rPr>
          <w:rFonts w:ascii="Calibri" w:eastAsia="Calibri" w:hAnsi="Calibri" w:cs="Calibri"/>
          <w:sz w:val="24"/>
          <w:szCs w:val="24"/>
        </w:rPr>
      </w:pPr>
      <w:r w:rsidRPr="0015373C">
        <w:rPr>
          <w:rFonts w:ascii="Calibri" w:eastAsia="Calibri" w:hAnsi="Calibri" w:cs="Calibri"/>
          <w:sz w:val="24"/>
          <w:szCs w:val="24"/>
        </w:rPr>
        <w:t>U.S Department of Health and Human Services</w:t>
      </w:r>
    </w:p>
    <w:p w14:paraId="0D21F943" w14:textId="77777777" w:rsidR="0015373C" w:rsidRPr="0015373C" w:rsidRDefault="0015373C" w:rsidP="0015373C">
      <w:pPr>
        <w:autoSpaceDE w:val="0"/>
        <w:autoSpaceDN w:val="0"/>
        <w:adjustRightInd w:val="0"/>
        <w:spacing w:after="0" w:line="288" w:lineRule="auto"/>
        <w:jc w:val="center"/>
        <w:textAlignment w:val="center"/>
        <w:rPr>
          <w:rFonts w:ascii="Calibri" w:eastAsia="Calibri" w:hAnsi="Calibri" w:cs="Calibri"/>
          <w:sz w:val="28"/>
          <w:szCs w:val="24"/>
        </w:rPr>
      </w:pPr>
      <w:r w:rsidRPr="0015373C">
        <w:rPr>
          <w:rFonts w:ascii="Calibri" w:eastAsia="Calibri" w:hAnsi="Calibri" w:cs="Calibri"/>
          <w:b/>
          <w:bCs/>
          <w:sz w:val="28"/>
          <w:szCs w:val="24"/>
        </w:rPr>
        <w:t>Centers for Disease Control and Prevention</w:t>
      </w:r>
    </w:p>
    <w:p w14:paraId="6B644792" w14:textId="77777777" w:rsidR="0015373C" w:rsidRPr="0015373C" w:rsidRDefault="0015373C" w:rsidP="0015373C">
      <w:pPr>
        <w:autoSpaceDE w:val="0"/>
        <w:autoSpaceDN w:val="0"/>
        <w:adjustRightInd w:val="0"/>
        <w:spacing w:after="0" w:line="288" w:lineRule="auto"/>
        <w:jc w:val="center"/>
        <w:textAlignment w:val="center"/>
        <w:rPr>
          <w:rFonts w:ascii="Calibri" w:eastAsia="Calibri" w:hAnsi="Calibri" w:cs="Calibri"/>
          <w:sz w:val="24"/>
          <w:szCs w:val="24"/>
        </w:rPr>
      </w:pPr>
      <w:r w:rsidRPr="0015373C">
        <w:rPr>
          <w:rFonts w:ascii="Calibri" w:eastAsia="Calibri" w:hAnsi="Calibri" w:cs="Calibri"/>
          <w:sz w:val="24"/>
          <w:szCs w:val="24"/>
        </w:rPr>
        <w:t xml:space="preserve">National Center for HIV, Viral Hepatitis, STD, and TB Prevention </w:t>
      </w:r>
      <w:r w:rsidRPr="0015373C">
        <w:rPr>
          <w:rFonts w:ascii="Calibri" w:eastAsia="Calibri" w:hAnsi="Calibri" w:cs="Calibri"/>
          <w:sz w:val="24"/>
          <w:szCs w:val="24"/>
        </w:rPr>
        <w:br/>
        <w:t>Division of STD Prevention</w:t>
      </w:r>
    </w:p>
    <w:p w14:paraId="011A89C7" w14:textId="77777777" w:rsidR="0015373C" w:rsidRPr="0015373C" w:rsidRDefault="0015373C" w:rsidP="0015373C">
      <w:pPr>
        <w:autoSpaceDE w:val="0"/>
        <w:autoSpaceDN w:val="0"/>
        <w:adjustRightInd w:val="0"/>
        <w:spacing w:after="0" w:line="288" w:lineRule="auto"/>
        <w:jc w:val="center"/>
        <w:textAlignment w:val="center"/>
        <w:rPr>
          <w:rFonts w:ascii="Calibri" w:eastAsia="Calibri" w:hAnsi="Calibri" w:cs="Calibri"/>
          <w:sz w:val="24"/>
          <w:szCs w:val="24"/>
        </w:rPr>
      </w:pPr>
      <w:r w:rsidRPr="0015373C">
        <w:rPr>
          <w:rFonts w:ascii="Calibri" w:eastAsia="Calibri" w:hAnsi="Calibri" w:cs="Calibri"/>
          <w:sz w:val="24"/>
          <w:szCs w:val="24"/>
        </w:rPr>
        <w:t>Atlanta, Georgia, 30329-4027</w:t>
      </w:r>
    </w:p>
    <w:p w14:paraId="722453C2" w14:textId="77777777" w:rsidR="0015373C" w:rsidRPr="0015373C" w:rsidRDefault="0015373C" w:rsidP="0015373C">
      <w:pPr>
        <w:autoSpaceDE w:val="0"/>
        <w:autoSpaceDN w:val="0"/>
        <w:adjustRightInd w:val="0"/>
        <w:spacing w:after="0" w:line="240" w:lineRule="auto"/>
        <w:rPr>
          <w:rFonts w:ascii="Calibri" w:eastAsia="Calibri" w:hAnsi="Calibri" w:cs="Calibri"/>
          <w:i/>
          <w:iCs/>
          <w:color w:val="000000"/>
          <w:sz w:val="23"/>
          <w:szCs w:val="23"/>
        </w:rPr>
      </w:pPr>
    </w:p>
    <w:p w14:paraId="76AE29B8" w14:textId="77777777" w:rsidR="0015373C" w:rsidRPr="0015373C" w:rsidRDefault="0015373C" w:rsidP="0015373C">
      <w:pPr>
        <w:rPr>
          <w:rFonts w:ascii="Calibri" w:eastAsia="Calibri" w:hAnsi="Calibri" w:cs="Calibri"/>
          <w:i/>
          <w:iCs/>
          <w:color w:val="000000"/>
          <w:sz w:val="23"/>
          <w:szCs w:val="23"/>
        </w:rPr>
      </w:pPr>
      <w:r w:rsidRPr="0015373C">
        <w:rPr>
          <w:rFonts w:ascii="Calibri" w:eastAsia="Calibri" w:hAnsi="Calibri" w:cs="Calibri"/>
          <w:i/>
          <w:iCs/>
          <w:color w:val="000000"/>
          <w:sz w:val="23"/>
          <w:szCs w:val="23"/>
        </w:rPr>
        <w:br w:type="page"/>
      </w:r>
    </w:p>
    <w:p w14:paraId="128360F9"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3"/>
          <w:szCs w:val="23"/>
        </w:rPr>
      </w:pPr>
      <w:r w:rsidRPr="0015373C">
        <w:rPr>
          <w:rFonts w:ascii="Calibri" w:eastAsia="Calibri" w:hAnsi="Calibri" w:cs="Calibri"/>
          <w:i/>
          <w:iCs/>
          <w:color w:val="000000"/>
          <w:sz w:val="23"/>
          <w:szCs w:val="23"/>
        </w:rPr>
        <w:lastRenderedPageBreak/>
        <w:t>This report was prepared by</w:t>
      </w:r>
    </w:p>
    <w:p w14:paraId="552BDDF0" w14:textId="77777777" w:rsidR="0015373C" w:rsidRPr="0015373C" w:rsidRDefault="0015373C" w:rsidP="0015373C">
      <w:pPr>
        <w:autoSpaceDE w:val="0"/>
        <w:autoSpaceDN w:val="0"/>
        <w:adjustRightInd w:val="0"/>
        <w:spacing w:after="0" w:line="240" w:lineRule="auto"/>
        <w:jc w:val="center"/>
        <w:rPr>
          <w:rFonts w:ascii="Calibri" w:eastAsia="Calibri" w:hAnsi="Calibri" w:cs="Calibri"/>
          <w:b/>
          <w:bCs/>
          <w:color w:val="000000"/>
          <w:sz w:val="32"/>
          <w:szCs w:val="32"/>
        </w:rPr>
      </w:pPr>
    </w:p>
    <w:p w14:paraId="0EEE23D8"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32"/>
          <w:szCs w:val="32"/>
        </w:rPr>
      </w:pPr>
      <w:r w:rsidRPr="0015373C">
        <w:rPr>
          <w:rFonts w:ascii="Calibri" w:eastAsia="Calibri" w:hAnsi="Calibri" w:cs="Calibri"/>
          <w:b/>
          <w:bCs/>
          <w:color w:val="000000"/>
          <w:sz w:val="32"/>
          <w:szCs w:val="32"/>
        </w:rPr>
        <w:t>Surveillance and Data Science Branch</w:t>
      </w:r>
    </w:p>
    <w:p w14:paraId="60E1DF45" w14:textId="77777777" w:rsidR="0015373C" w:rsidRPr="0015373C" w:rsidRDefault="0015373C" w:rsidP="0015373C">
      <w:pPr>
        <w:autoSpaceDE w:val="0"/>
        <w:autoSpaceDN w:val="0"/>
        <w:adjustRightInd w:val="0"/>
        <w:spacing w:after="0" w:line="240" w:lineRule="auto"/>
        <w:jc w:val="center"/>
        <w:rPr>
          <w:rFonts w:ascii="Calibri" w:eastAsia="Calibri" w:hAnsi="Calibri" w:cs="Calibri"/>
          <w:b/>
          <w:bCs/>
          <w:color w:val="000000"/>
          <w:sz w:val="28"/>
          <w:szCs w:val="28"/>
        </w:rPr>
      </w:pPr>
      <w:r w:rsidRPr="0015373C">
        <w:rPr>
          <w:rFonts w:ascii="Calibri" w:eastAsia="Calibri" w:hAnsi="Calibri" w:cs="Calibri"/>
          <w:b/>
          <w:bCs/>
          <w:color w:val="000000"/>
          <w:sz w:val="28"/>
          <w:szCs w:val="28"/>
        </w:rPr>
        <w:t>Division of STD Prevention</w:t>
      </w:r>
    </w:p>
    <w:p w14:paraId="543F570C"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bookmarkStart w:id="1" w:name="_Hlk156558395"/>
      <w:r w:rsidRPr="0015373C">
        <w:rPr>
          <w:rFonts w:ascii="Calibri" w:eastAsia="Calibri" w:hAnsi="Calibri" w:cs="Calibri"/>
          <w:color w:val="000000"/>
          <w:sz w:val="28"/>
          <w:szCs w:val="28"/>
        </w:rPr>
        <w:t>National Center for HIV, Viral Hepatitis, STD, and TB Prevention</w:t>
      </w:r>
    </w:p>
    <w:bookmarkEnd w:id="1"/>
    <w:p w14:paraId="1CFB404D"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Centers for Disease Control and Prevention</w:t>
      </w:r>
    </w:p>
    <w:p w14:paraId="6DDE94C0"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p>
    <w:p w14:paraId="0EFD6E3B"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10"/>
          <w:szCs w:val="10"/>
        </w:rPr>
        <w:sectPr w:rsidR="0015373C" w:rsidRPr="0015373C">
          <w:footerReference w:type="default" r:id="rId10"/>
          <w:footerReference w:type="first" r:id="rId11"/>
          <w:pgSz w:w="12240" w:h="15840"/>
          <w:pgMar w:top="720" w:right="864" w:bottom="1440" w:left="1008" w:header="720" w:footer="720" w:gutter="0"/>
          <w:pgNumType w:start="1"/>
          <w:cols w:space="720"/>
          <w:docGrid w:linePitch="360"/>
        </w:sectPr>
      </w:pPr>
    </w:p>
    <w:p w14:paraId="178CE846" w14:textId="77777777" w:rsidR="00002B6F" w:rsidRDefault="00002B6F" w:rsidP="0015373C">
      <w:pPr>
        <w:autoSpaceDE w:val="0"/>
        <w:autoSpaceDN w:val="0"/>
        <w:adjustRightInd w:val="0"/>
        <w:spacing w:after="0"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Nicole Gallaway </w:t>
      </w:r>
    </w:p>
    <w:p w14:paraId="1D1CE3A6" w14:textId="77777777" w:rsidR="00002B6F" w:rsidRDefault="00002B6F" w:rsidP="0015373C">
      <w:pPr>
        <w:autoSpaceDE w:val="0"/>
        <w:autoSpaceDN w:val="0"/>
        <w:adjustRightInd w:val="0"/>
        <w:spacing w:after="0" w:line="240" w:lineRule="auto"/>
        <w:jc w:val="center"/>
        <w:rPr>
          <w:rFonts w:ascii="Calibri" w:eastAsia="Calibri" w:hAnsi="Calibri" w:cs="Calibri"/>
          <w:color w:val="000000"/>
          <w:sz w:val="28"/>
          <w:szCs w:val="28"/>
        </w:rPr>
      </w:pPr>
      <w:r w:rsidRPr="6975E51C">
        <w:rPr>
          <w:rFonts w:ascii="Calibri" w:eastAsia="Calibri" w:hAnsi="Calibri" w:cs="Calibri"/>
          <w:color w:val="000000" w:themeColor="text1"/>
          <w:sz w:val="28"/>
          <w:szCs w:val="28"/>
        </w:rPr>
        <w:t>Daniel Gore</w:t>
      </w:r>
    </w:p>
    <w:p w14:paraId="2B7A973D" w14:textId="14E4805B"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Jeremy Grey</w:t>
      </w:r>
    </w:p>
    <w:p w14:paraId="1908D5C8"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Alesia Harvey</w:t>
      </w:r>
    </w:p>
    <w:p w14:paraId="02FE0C3D" w14:textId="77777777" w:rsidR="0015373C" w:rsidRPr="0015373C" w:rsidRDefault="0015373C" w:rsidP="0015373C">
      <w:pPr>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Robin Hennessy</w:t>
      </w:r>
    </w:p>
    <w:p w14:paraId="67282493"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David Jackson</w:t>
      </w:r>
    </w:p>
    <w:p w14:paraId="0A0FFFE3"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Michelle Johnson-Jones</w:t>
      </w:r>
    </w:p>
    <w:p w14:paraId="22D861D6" w14:textId="77777777" w:rsidR="0015373C" w:rsidRPr="0015373C" w:rsidRDefault="0015373C" w:rsidP="0015373C">
      <w:pPr>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Kristen Kreisel</w:t>
      </w:r>
    </w:p>
    <w:p w14:paraId="1CF4EF0A"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Kevin O’Callaghan</w:t>
      </w:r>
    </w:p>
    <w:p w14:paraId="7B831CF5"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 xml:space="preserve">Melissa Pagaoa </w:t>
      </w:r>
    </w:p>
    <w:p w14:paraId="6FFAEA66"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Alejandro Perez</w:t>
      </w:r>
    </w:p>
    <w:p w14:paraId="07FF2D97"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 xml:space="preserve">Bianca Perri </w:t>
      </w:r>
    </w:p>
    <w:p w14:paraId="6384A7EF"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Tracy Pondo</w:t>
      </w:r>
    </w:p>
    <w:p w14:paraId="732B70DC"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R. Luke Shouse</w:t>
      </w:r>
    </w:p>
    <w:p w14:paraId="64959D7C"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Jamie Smimble</w:t>
      </w:r>
    </w:p>
    <w:p w14:paraId="5AC777BC"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Elizabeth Torrone</w:t>
      </w:r>
    </w:p>
    <w:p w14:paraId="64C47152" w14:textId="77777777" w:rsidR="0015373C" w:rsidRPr="0015373C" w:rsidRDefault="0015373C" w:rsidP="0015373C">
      <w:pPr>
        <w:autoSpaceDE w:val="0"/>
        <w:autoSpaceDN w:val="0"/>
        <w:adjustRightInd w:val="0"/>
        <w:spacing w:after="0" w:line="240" w:lineRule="auto"/>
        <w:jc w:val="center"/>
        <w:rPr>
          <w:rFonts w:ascii="Calibri" w:eastAsia="Calibri" w:hAnsi="Calibri" w:cs="Calibri"/>
          <w:i/>
          <w:iCs/>
          <w:color w:val="000000"/>
          <w:sz w:val="28"/>
          <w:szCs w:val="28"/>
        </w:rPr>
        <w:sectPr w:rsidR="0015373C" w:rsidRPr="0015373C">
          <w:type w:val="continuous"/>
          <w:pgSz w:w="12240" w:h="15840"/>
          <w:pgMar w:top="720" w:right="2520" w:bottom="1440" w:left="2430" w:header="720" w:footer="720" w:gutter="0"/>
          <w:cols w:num="2" w:space="126"/>
          <w:docGrid w:linePitch="360"/>
        </w:sectPr>
      </w:pPr>
      <w:r w:rsidRPr="0015373C">
        <w:rPr>
          <w:rFonts w:ascii="Calibri" w:eastAsia="Calibri" w:hAnsi="Calibri" w:cs="Calibri"/>
          <w:color w:val="000000"/>
          <w:sz w:val="28"/>
          <w:szCs w:val="28"/>
        </w:rPr>
        <w:t>Elliane Yashar</w:t>
      </w:r>
    </w:p>
    <w:p w14:paraId="5F3C4AA0" w14:textId="77777777" w:rsidR="0015373C" w:rsidRPr="0015373C" w:rsidRDefault="0015373C" w:rsidP="0015373C">
      <w:pPr>
        <w:autoSpaceDE w:val="0"/>
        <w:autoSpaceDN w:val="0"/>
        <w:adjustRightInd w:val="0"/>
        <w:spacing w:after="0" w:line="240" w:lineRule="auto"/>
        <w:jc w:val="center"/>
        <w:rPr>
          <w:rFonts w:ascii="Calibri" w:eastAsia="Calibri" w:hAnsi="Calibri" w:cs="Calibri"/>
          <w:i/>
          <w:iCs/>
          <w:color w:val="000000"/>
          <w:sz w:val="28"/>
          <w:szCs w:val="28"/>
        </w:rPr>
      </w:pPr>
    </w:p>
    <w:p w14:paraId="2707D549"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i/>
          <w:iCs/>
          <w:color w:val="000000"/>
          <w:sz w:val="28"/>
          <w:szCs w:val="28"/>
        </w:rPr>
        <w:t>Others contributing to the production and dissemination of this publication</w:t>
      </w:r>
    </w:p>
    <w:p w14:paraId="728E2057" w14:textId="77777777" w:rsidR="0015373C" w:rsidRPr="0015373C" w:rsidRDefault="0015373C" w:rsidP="0015373C">
      <w:pPr>
        <w:autoSpaceDE w:val="0"/>
        <w:autoSpaceDN w:val="0"/>
        <w:adjustRightInd w:val="0"/>
        <w:spacing w:after="0" w:line="240" w:lineRule="auto"/>
        <w:jc w:val="center"/>
        <w:rPr>
          <w:rFonts w:ascii="Calibri" w:eastAsia="Calibri" w:hAnsi="Calibri" w:cs="Calibri"/>
          <w:b/>
          <w:bCs/>
          <w:color w:val="000000"/>
          <w:sz w:val="32"/>
          <w:szCs w:val="32"/>
        </w:rPr>
      </w:pPr>
      <w:r w:rsidRPr="0015373C">
        <w:rPr>
          <w:rFonts w:ascii="Calibri" w:eastAsia="Calibri" w:hAnsi="Calibri" w:cs="Calibri"/>
          <w:b/>
          <w:bCs/>
          <w:color w:val="000000"/>
          <w:sz w:val="32"/>
          <w:szCs w:val="32"/>
        </w:rPr>
        <w:t>Office of the Director</w:t>
      </w:r>
    </w:p>
    <w:p w14:paraId="517BAD1B"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b/>
          <w:bCs/>
          <w:color w:val="000000"/>
          <w:sz w:val="28"/>
          <w:szCs w:val="28"/>
        </w:rPr>
        <w:t>Division of STD Prevention</w:t>
      </w:r>
    </w:p>
    <w:p w14:paraId="10ACB642"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Keith Davis</w:t>
      </w:r>
    </w:p>
    <w:p w14:paraId="4CD8C676" w14:textId="77777777" w:rsidR="0015373C" w:rsidRPr="0015373C" w:rsidRDefault="0015373C" w:rsidP="0015373C">
      <w:pPr>
        <w:autoSpaceDE w:val="0"/>
        <w:autoSpaceDN w:val="0"/>
        <w:adjustRightInd w:val="0"/>
        <w:spacing w:after="0" w:line="240" w:lineRule="auto"/>
        <w:jc w:val="center"/>
        <w:rPr>
          <w:rFonts w:ascii="Calibri" w:eastAsia="Calibri" w:hAnsi="Calibri" w:cs="Calibri"/>
          <w:color w:val="000000"/>
          <w:sz w:val="28"/>
          <w:szCs w:val="28"/>
        </w:rPr>
      </w:pPr>
      <w:r w:rsidRPr="0015373C">
        <w:rPr>
          <w:rFonts w:ascii="Calibri" w:eastAsia="Calibri" w:hAnsi="Calibri" w:cs="Calibri"/>
          <w:color w:val="000000"/>
          <w:sz w:val="28"/>
          <w:szCs w:val="28"/>
        </w:rPr>
        <w:t>Nikki Mayes</w:t>
      </w:r>
    </w:p>
    <w:p w14:paraId="33427775" w14:textId="4ED07911" w:rsidR="0015373C" w:rsidRPr="0015373C" w:rsidRDefault="008F7F00" w:rsidP="0015373C">
      <w:pPr>
        <w:autoSpaceDE w:val="0"/>
        <w:autoSpaceDN w:val="0"/>
        <w:adjustRightInd w:val="0"/>
        <w:spacing w:after="0"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Salina Smith </w:t>
      </w:r>
    </w:p>
    <w:p w14:paraId="17ED8E23" w14:textId="77777777" w:rsidR="0015373C" w:rsidRPr="0015373C" w:rsidRDefault="0015373C" w:rsidP="0015373C">
      <w:pPr>
        <w:jc w:val="center"/>
        <w:rPr>
          <w:rFonts w:ascii="Calibri" w:eastAsia="Calibri" w:hAnsi="Calibri" w:cs="Calibri"/>
          <w:b/>
          <w:bCs/>
          <w:color w:val="000000"/>
          <w:sz w:val="28"/>
          <w:szCs w:val="28"/>
        </w:rPr>
      </w:pPr>
    </w:p>
    <w:p w14:paraId="0F7284E6" w14:textId="4DA86A3B" w:rsidR="0015373C" w:rsidRPr="0015373C" w:rsidRDefault="0015373C" w:rsidP="0015373C">
      <w:pPr>
        <w:jc w:val="center"/>
        <w:rPr>
          <w:rFonts w:ascii="Calibri" w:eastAsia="Calibri" w:hAnsi="Calibri" w:cs="Arial"/>
        </w:rPr>
      </w:pPr>
      <w:r w:rsidRPr="0015373C">
        <w:rPr>
          <w:rFonts w:ascii="Calibri" w:eastAsia="Calibri" w:hAnsi="Calibri" w:cs="Calibri"/>
          <w:color w:val="000000"/>
          <w:sz w:val="28"/>
          <w:szCs w:val="28"/>
        </w:rPr>
        <w:t>Publication of this report would not have been possible without the contributions of the state and territorial health departments and ST</w:t>
      </w:r>
      <w:r w:rsidR="00135C0D">
        <w:rPr>
          <w:rFonts w:ascii="Calibri" w:eastAsia="Calibri" w:hAnsi="Calibri" w:cs="Calibri"/>
          <w:color w:val="000000"/>
          <w:sz w:val="28"/>
          <w:szCs w:val="28"/>
        </w:rPr>
        <w:t>I</w:t>
      </w:r>
      <w:r w:rsidRPr="0015373C">
        <w:rPr>
          <w:rFonts w:ascii="Calibri" w:eastAsia="Calibri" w:hAnsi="Calibri" w:cs="Calibri"/>
          <w:color w:val="000000"/>
          <w:sz w:val="28"/>
          <w:szCs w:val="28"/>
        </w:rPr>
        <w:t xml:space="preserve"> control programs that provided surveillance data to CDC.</w:t>
      </w:r>
    </w:p>
    <w:p w14:paraId="3761172A" w14:textId="77777777" w:rsidR="0015373C" w:rsidRPr="0015373C" w:rsidRDefault="0015373C" w:rsidP="0015373C">
      <w:pPr>
        <w:jc w:val="center"/>
        <w:rPr>
          <w:rFonts w:ascii="Calibri" w:eastAsia="Calibri" w:hAnsi="Calibri" w:cs="Calibri"/>
          <w:color w:val="000000"/>
          <w:sz w:val="23"/>
          <w:szCs w:val="23"/>
        </w:rPr>
      </w:pPr>
    </w:p>
    <w:p w14:paraId="22C27529" w14:textId="77777777" w:rsidR="0015373C" w:rsidRPr="0015373C" w:rsidRDefault="0015373C" w:rsidP="0015373C">
      <w:pPr>
        <w:autoSpaceDE w:val="0"/>
        <w:autoSpaceDN w:val="0"/>
        <w:adjustRightInd w:val="0"/>
        <w:spacing w:after="0" w:line="240" w:lineRule="auto"/>
        <w:rPr>
          <w:rFonts w:ascii="Calibri" w:eastAsia="Calibri" w:hAnsi="Calibri" w:cs="Calibri"/>
          <w:color w:val="000000"/>
          <w:sz w:val="36"/>
          <w:szCs w:val="36"/>
        </w:rPr>
      </w:pPr>
      <w:r w:rsidRPr="0015373C">
        <w:rPr>
          <w:rFonts w:ascii="Calibri" w:eastAsia="Calibri" w:hAnsi="Calibri" w:cs="Calibri"/>
          <w:b/>
          <w:bCs/>
          <w:color w:val="000000"/>
          <w:sz w:val="36"/>
          <w:szCs w:val="36"/>
        </w:rPr>
        <w:t xml:space="preserve">Copyright Information </w:t>
      </w:r>
    </w:p>
    <w:p w14:paraId="191563A3" w14:textId="77777777" w:rsidR="0015373C" w:rsidRPr="0015373C" w:rsidRDefault="0015373C" w:rsidP="0015373C">
      <w:pPr>
        <w:autoSpaceDE w:val="0"/>
        <w:autoSpaceDN w:val="0"/>
        <w:adjustRightInd w:val="0"/>
        <w:spacing w:after="0" w:line="240" w:lineRule="auto"/>
        <w:rPr>
          <w:rFonts w:ascii="Calibri" w:eastAsia="Calibri" w:hAnsi="Calibri" w:cs="Calibri"/>
          <w:color w:val="000000"/>
          <w:sz w:val="23"/>
          <w:szCs w:val="23"/>
        </w:rPr>
      </w:pPr>
      <w:r w:rsidRPr="0015373C">
        <w:rPr>
          <w:rFonts w:ascii="Calibri" w:eastAsia="Calibri" w:hAnsi="Calibri" w:cs="Calibri"/>
          <w:color w:val="000000"/>
          <w:sz w:val="23"/>
          <w:szCs w:val="23"/>
        </w:rPr>
        <w:t xml:space="preserve">All material contained in this report is in the public domain and may be used and reprinted without special permission; however, citation as to source is appreciated. </w:t>
      </w:r>
    </w:p>
    <w:p w14:paraId="649C3177" w14:textId="77777777" w:rsidR="0015373C" w:rsidRPr="0015373C" w:rsidRDefault="0015373C" w:rsidP="0015373C">
      <w:pPr>
        <w:autoSpaceDE w:val="0"/>
        <w:autoSpaceDN w:val="0"/>
        <w:adjustRightInd w:val="0"/>
        <w:spacing w:after="0" w:line="240" w:lineRule="auto"/>
        <w:rPr>
          <w:rFonts w:ascii="Calibri" w:eastAsia="Calibri" w:hAnsi="Calibri" w:cs="Calibri"/>
          <w:b/>
          <w:bCs/>
          <w:color w:val="000000"/>
          <w:sz w:val="36"/>
          <w:szCs w:val="36"/>
        </w:rPr>
      </w:pPr>
    </w:p>
    <w:p w14:paraId="5722867C" w14:textId="77777777" w:rsidR="0015373C" w:rsidRPr="0015373C" w:rsidRDefault="0015373C" w:rsidP="0015373C">
      <w:pPr>
        <w:autoSpaceDE w:val="0"/>
        <w:autoSpaceDN w:val="0"/>
        <w:adjustRightInd w:val="0"/>
        <w:spacing w:after="0" w:line="240" w:lineRule="auto"/>
        <w:rPr>
          <w:rFonts w:ascii="Calibri" w:eastAsia="Calibri" w:hAnsi="Calibri" w:cs="Calibri"/>
          <w:b/>
          <w:bCs/>
          <w:color w:val="000000"/>
          <w:sz w:val="36"/>
          <w:szCs w:val="36"/>
        </w:rPr>
      </w:pPr>
      <w:r w:rsidRPr="0015373C">
        <w:rPr>
          <w:rFonts w:ascii="Calibri" w:eastAsia="Calibri" w:hAnsi="Calibri" w:cs="Calibri"/>
          <w:b/>
          <w:bCs/>
          <w:color w:val="000000"/>
          <w:sz w:val="36"/>
          <w:szCs w:val="36"/>
        </w:rPr>
        <w:t xml:space="preserve">Suggested Citation </w:t>
      </w:r>
    </w:p>
    <w:p w14:paraId="628E1E3C" w14:textId="7F25C8B5" w:rsidR="0015373C" w:rsidRPr="0015373C" w:rsidRDefault="0015373C" w:rsidP="0015373C">
      <w:pPr>
        <w:autoSpaceDE w:val="0"/>
        <w:autoSpaceDN w:val="0"/>
        <w:adjustRightInd w:val="0"/>
        <w:spacing w:after="0" w:line="240" w:lineRule="auto"/>
        <w:rPr>
          <w:rFonts w:ascii="Calibri" w:eastAsia="Calibri" w:hAnsi="Calibri" w:cs="Calibri"/>
          <w:color w:val="000000"/>
          <w:sz w:val="23"/>
          <w:szCs w:val="23"/>
        </w:rPr>
      </w:pPr>
      <w:r w:rsidRPr="0015373C">
        <w:rPr>
          <w:rFonts w:ascii="Calibri" w:eastAsia="Calibri" w:hAnsi="Calibri" w:cs="Calibri"/>
          <w:color w:val="000000"/>
          <w:sz w:val="23"/>
          <w:szCs w:val="23"/>
        </w:rPr>
        <w:t xml:space="preserve">Centers for Disease Control and Prevention. </w:t>
      </w:r>
      <w:r w:rsidRPr="0015373C">
        <w:rPr>
          <w:rFonts w:ascii="Calibri" w:eastAsia="Calibri" w:hAnsi="Calibri" w:cs="Calibri"/>
          <w:i/>
          <w:iCs/>
          <w:color w:val="000000"/>
          <w:sz w:val="23"/>
          <w:szCs w:val="23"/>
        </w:rPr>
        <w:t>Syphilis Surveillance Supplemental Slides, 201</w:t>
      </w:r>
      <w:r w:rsidR="008F7F00">
        <w:rPr>
          <w:rFonts w:ascii="Calibri" w:eastAsia="Calibri" w:hAnsi="Calibri" w:cs="Calibri"/>
          <w:i/>
          <w:iCs/>
          <w:color w:val="000000"/>
          <w:sz w:val="23"/>
          <w:szCs w:val="23"/>
        </w:rPr>
        <w:t>9</w:t>
      </w:r>
      <w:r w:rsidRPr="0015373C">
        <w:rPr>
          <w:rFonts w:ascii="Calibri" w:eastAsia="Calibri" w:hAnsi="Calibri" w:cs="Calibri"/>
          <w:i/>
          <w:iCs/>
          <w:color w:val="000000"/>
          <w:sz w:val="23"/>
          <w:szCs w:val="23"/>
        </w:rPr>
        <w:t>–202</w:t>
      </w:r>
      <w:r w:rsidR="008F7F00">
        <w:rPr>
          <w:rFonts w:ascii="Calibri" w:eastAsia="Calibri" w:hAnsi="Calibri" w:cs="Calibri"/>
          <w:i/>
          <w:iCs/>
          <w:color w:val="000000"/>
          <w:sz w:val="23"/>
          <w:szCs w:val="23"/>
        </w:rPr>
        <w:t>3</w:t>
      </w:r>
      <w:r w:rsidRPr="0015373C">
        <w:rPr>
          <w:rFonts w:ascii="Calibri" w:eastAsia="Calibri" w:hAnsi="Calibri" w:cs="Calibri"/>
          <w:color w:val="000000"/>
          <w:sz w:val="23"/>
          <w:szCs w:val="23"/>
        </w:rPr>
        <w:t>. Atlanta: U.S. Department of Health and Human Services; 202</w:t>
      </w:r>
      <w:r w:rsidR="005B1074">
        <w:rPr>
          <w:rFonts w:ascii="Calibri" w:eastAsia="Calibri" w:hAnsi="Calibri" w:cs="Calibri"/>
          <w:color w:val="000000"/>
          <w:sz w:val="23"/>
          <w:szCs w:val="23"/>
        </w:rPr>
        <w:t>5</w:t>
      </w:r>
      <w:r w:rsidRPr="0015373C">
        <w:rPr>
          <w:rFonts w:ascii="Calibri" w:eastAsia="Calibri" w:hAnsi="Calibri" w:cs="Calibri"/>
          <w:color w:val="000000"/>
          <w:sz w:val="23"/>
          <w:szCs w:val="23"/>
        </w:rPr>
        <w:t xml:space="preserve">. </w:t>
      </w:r>
    </w:p>
    <w:p w14:paraId="012ABFD0" w14:textId="77777777" w:rsidR="0015373C" w:rsidRPr="0015373C" w:rsidRDefault="0015373C" w:rsidP="0015373C">
      <w:pPr>
        <w:jc w:val="center"/>
        <w:rPr>
          <w:rFonts w:ascii="Calibri" w:eastAsia="Calibri" w:hAnsi="Calibri" w:cs="Calibri"/>
          <w:color w:val="000000"/>
          <w:sz w:val="23"/>
          <w:szCs w:val="23"/>
        </w:rPr>
      </w:pPr>
    </w:p>
    <w:p w14:paraId="600D4422" w14:textId="165EEADE" w:rsidR="0015373C" w:rsidRPr="0015373C" w:rsidRDefault="0015373C" w:rsidP="0015373C">
      <w:pPr>
        <w:rPr>
          <w:rFonts w:ascii="Calibri" w:eastAsia="Calibri" w:hAnsi="Calibri" w:cs="Calibri"/>
          <w:sz w:val="36"/>
        </w:rPr>
      </w:pPr>
      <w:r w:rsidRPr="0015373C">
        <w:rPr>
          <w:rFonts w:ascii="Calibri" w:eastAsia="Calibri" w:hAnsi="Calibri" w:cs="Calibri"/>
          <w:b/>
          <w:sz w:val="36"/>
          <w:u w:val="single"/>
        </w:rPr>
        <w:br w:type="page"/>
      </w:r>
      <w:r w:rsidR="0090588B">
        <w:rPr>
          <w:rFonts w:ascii="Calibri" w:eastAsia="Calibri" w:hAnsi="Calibri" w:cs="Calibri"/>
          <w:b/>
          <w:sz w:val="36"/>
          <w:u w:val="single"/>
        </w:rPr>
        <w:lastRenderedPageBreak/>
        <w:t>Methods</w:t>
      </w:r>
    </w:p>
    <w:p w14:paraId="11286922" w14:textId="2DD3A8E6" w:rsidR="0015373C" w:rsidRPr="0015373C" w:rsidRDefault="0015373C" w:rsidP="0015373C">
      <w:pPr>
        <w:rPr>
          <w:rFonts w:ascii="Calibri" w:eastAsia="Calibri" w:hAnsi="Calibri" w:cs="Arial"/>
          <w:sz w:val="24"/>
          <w:szCs w:val="24"/>
        </w:rPr>
      </w:pPr>
      <w:r w:rsidRPr="0015373C">
        <w:rPr>
          <w:rFonts w:ascii="Calibri" w:eastAsia="Calibri" w:hAnsi="Calibri" w:cs="Arial"/>
          <w:i/>
          <w:sz w:val="24"/>
          <w:szCs w:val="24"/>
        </w:rPr>
        <w:t xml:space="preserve">Syphilis Surveillance Supplemental Slides, </w:t>
      </w:r>
      <w:r w:rsidR="00B340C9" w:rsidRPr="00960924">
        <w:rPr>
          <w:rFonts w:ascii="Calibri" w:eastAsia="Calibri" w:hAnsi="Calibri" w:cs="Arial"/>
          <w:i/>
          <w:sz w:val="24"/>
          <w:szCs w:val="28"/>
        </w:rPr>
        <w:t>2019–2023</w:t>
      </w:r>
      <w:r w:rsidR="00B340C9">
        <w:rPr>
          <w:rFonts w:ascii="Calibri" w:eastAsia="Calibri" w:hAnsi="Calibri" w:cs="Arial"/>
          <w:sz w:val="24"/>
          <w:szCs w:val="28"/>
        </w:rPr>
        <w:t xml:space="preserve"> </w:t>
      </w:r>
      <w:r w:rsidRPr="0015373C">
        <w:rPr>
          <w:rFonts w:ascii="Calibri" w:eastAsia="Calibri" w:hAnsi="Calibri" w:cs="Arial"/>
          <w:sz w:val="24"/>
          <w:szCs w:val="24"/>
        </w:rPr>
        <w:t xml:space="preserve">provides surveillance data on selected reported behaviors among P&amp;S syphilis cases in the United States during </w:t>
      </w:r>
      <w:r w:rsidR="00B340C9" w:rsidRPr="00F06B64">
        <w:rPr>
          <w:rFonts w:ascii="Calibri" w:eastAsia="Calibri" w:hAnsi="Calibri" w:cs="Arial"/>
          <w:iCs/>
          <w:sz w:val="24"/>
          <w:szCs w:val="28"/>
        </w:rPr>
        <w:t>2019–2023</w:t>
      </w:r>
      <w:r w:rsidRPr="0015373C">
        <w:rPr>
          <w:rFonts w:ascii="Calibri" w:eastAsia="Calibri" w:hAnsi="Calibri" w:cs="Arial"/>
          <w:sz w:val="24"/>
          <w:szCs w:val="24"/>
        </w:rPr>
        <w:t>, stratified by region, race/Hispanic ethnicity, and sex and sex of sex partners. The figures in these supplemental slides supersede those in earlier publications of these data.</w:t>
      </w:r>
      <w:r w:rsidRPr="0015373C">
        <w:rPr>
          <w:rFonts w:ascii="Open Sans" w:eastAsia="Calibri" w:hAnsi="Open Sans" w:cs="Open Sans"/>
          <w:color w:val="000000"/>
          <w:sz w:val="26"/>
          <w:szCs w:val="26"/>
          <w:shd w:val="clear" w:color="auto" w:fill="FFFFFF"/>
        </w:rPr>
        <w:t xml:space="preserve"> </w:t>
      </w:r>
      <w:r w:rsidRPr="0015373C">
        <w:rPr>
          <w:rFonts w:ascii="Calibri" w:eastAsia="Calibri" w:hAnsi="Calibri" w:cs="Arial"/>
          <w:sz w:val="24"/>
          <w:szCs w:val="24"/>
        </w:rPr>
        <w:t xml:space="preserve">The supplemental slides and data points are available at: </w:t>
      </w:r>
      <w:hyperlink r:id="rId12" w:history="1">
        <w:r w:rsidR="00036715" w:rsidRPr="00DE264C">
          <w:rPr>
            <w:rStyle w:val="Hyperlink"/>
            <w:sz w:val="24"/>
            <w:szCs w:val="24"/>
          </w:rPr>
          <w:t>https://www.cdc.gov/sti-statistics/syphilis-supplement/index.html</w:t>
        </w:r>
      </w:hyperlink>
    </w:p>
    <w:p w14:paraId="5655E7D6" w14:textId="173D8C52" w:rsidR="0015373C" w:rsidRPr="0015373C" w:rsidRDefault="0015373C" w:rsidP="0015373C">
      <w:pPr>
        <w:rPr>
          <w:rFonts w:ascii="Calibri" w:eastAsia="Calibri" w:hAnsi="Calibri" w:cs="Arial"/>
          <w:sz w:val="24"/>
          <w:szCs w:val="24"/>
        </w:rPr>
      </w:pPr>
      <w:r w:rsidRPr="0015373C">
        <w:rPr>
          <w:rFonts w:ascii="Calibri" w:eastAsia="Calibri" w:hAnsi="Calibri" w:cs="Arial"/>
          <w:i/>
          <w:sz w:val="24"/>
          <w:szCs w:val="24"/>
        </w:rPr>
        <w:t xml:space="preserve">Syphilis Surveillance Supplemental Slides, </w:t>
      </w:r>
      <w:r w:rsidR="00B340C9" w:rsidRPr="00960924">
        <w:rPr>
          <w:rFonts w:ascii="Calibri" w:eastAsia="Calibri" w:hAnsi="Calibri" w:cs="Arial"/>
          <w:i/>
          <w:sz w:val="24"/>
          <w:szCs w:val="28"/>
        </w:rPr>
        <w:t>2019–2023</w:t>
      </w:r>
      <w:r w:rsidR="007036EC">
        <w:rPr>
          <w:rFonts w:ascii="Calibri" w:eastAsia="Calibri" w:hAnsi="Calibri" w:cs="Arial"/>
          <w:i/>
          <w:sz w:val="24"/>
          <w:szCs w:val="28"/>
        </w:rPr>
        <w:t xml:space="preserve"> </w:t>
      </w:r>
      <w:r w:rsidRPr="0015373C">
        <w:rPr>
          <w:rFonts w:ascii="Calibri" w:eastAsia="Calibri" w:hAnsi="Calibri" w:cs="Arial"/>
          <w:sz w:val="24"/>
          <w:szCs w:val="24"/>
        </w:rPr>
        <w:t xml:space="preserve">are best viewed as a companion to </w:t>
      </w:r>
      <w:r w:rsidRPr="0015373C">
        <w:rPr>
          <w:rFonts w:ascii="Calibri" w:eastAsia="Calibri" w:hAnsi="Calibri" w:cs="Arial"/>
          <w:i/>
          <w:sz w:val="24"/>
          <w:szCs w:val="24"/>
        </w:rPr>
        <w:t xml:space="preserve">Sexually Transmitted Infections Surveillance </w:t>
      </w:r>
      <w:r w:rsidR="00600382" w:rsidRPr="0015373C">
        <w:rPr>
          <w:rFonts w:ascii="Calibri" w:eastAsia="Calibri" w:hAnsi="Calibri" w:cs="Arial"/>
          <w:i/>
          <w:sz w:val="24"/>
          <w:szCs w:val="24"/>
        </w:rPr>
        <w:t>202</w:t>
      </w:r>
      <w:r w:rsidR="00600382">
        <w:rPr>
          <w:rFonts w:ascii="Calibri" w:eastAsia="Calibri" w:hAnsi="Calibri" w:cs="Arial"/>
          <w:i/>
          <w:sz w:val="24"/>
          <w:szCs w:val="24"/>
        </w:rPr>
        <w:t>3</w:t>
      </w:r>
      <w:r w:rsidRPr="0015373C">
        <w:rPr>
          <w:rFonts w:ascii="Calibri" w:eastAsia="Calibri" w:hAnsi="Calibri" w:cs="Arial"/>
          <w:iCs/>
          <w:sz w:val="24"/>
          <w:szCs w:val="24"/>
        </w:rPr>
        <w:t>,</w:t>
      </w:r>
      <w:r w:rsidRPr="0015373C">
        <w:rPr>
          <w:rFonts w:ascii="Calibri" w:eastAsia="Calibri" w:hAnsi="Calibri" w:cs="Arial"/>
          <w:iCs/>
          <w:sz w:val="24"/>
          <w:szCs w:val="24"/>
          <w:vertAlign w:val="superscript"/>
        </w:rPr>
        <w:t>1</w:t>
      </w:r>
      <w:r w:rsidRPr="0015373C">
        <w:rPr>
          <w:rFonts w:ascii="Calibri" w:eastAsia="Calibri" w:hAnsi="Calibri" w:cs="Arial"/>
          <w:sz w:val="24"/>
          <w:szCs w:val="24"/>
        </w:rPr>
        <w:t xml:space="preserve"> which includes descriptions of trends in the number of syphilis cases and rates over time, as well as comparison of syphilis rates and trends among demographic groups. Both of these publications are intended as reference documents for policy makers, program managers, researchers, and others who are concerned with syphilis and its public health implications. </w:t>
      </w:r>
    </w:p>
    <w:p w14:paraId="33458473" w14:textId="00A0D61A" w:rsidR="0015373C" w:rsidRPr="0015373C" w:rsidRDefault="0015373C" w:rsidP="0015373C">
      <w:pPr>
        <w:rPr>
          <w:rFonts w:ascii="Calibri" w:eastAsia="Calibri" w:hAnsi="Calibri" w:cs="Arial"/>
          <w:b/>
          <w:sz w:val="28"/>
          <w:szCs w:val="28"/>
        </w:rPr>
      </w:pPr>
      <w:r w:rsidRPr="0015373C">
        <w:rPr>
          <w:rFonts w:ascii="Calibri" w:eastAsia="Calibri" w:hAnsi="Calibri" w:cs="Arial"/>
          <w:b/>
          <w:sz w:val="28"/>
          <w:szCs w:val="24"/>
        </w:rPr>
        <w:t>Data source</w:t>
      </w:r>
    </w:p>
    <w:p w14:paraId="0CF6F76A" w14:textId="3D23B5AC" w:rsidR="0015373C" w:rsidRPr="0015373C" w:rsidRDefault="0015373C" w:rsidP="0015373C">
      <w:pPr>
        <w:rPr>
          <w:rFonts w:ascii="Calibri" w:eastAsia="Calibri" w:hAnsi="Calibri" w:cs="Arial"/>
          <w:sz w:val="24"/>
          <w:szCs w:val="24"/>
        </w:rPr>
      </w:pPr>
      <w:r w:rsidRPr="6975E51C">
        <w:rPr>
          <w:rFonts w:ascii="Calibri" w:eastAsia="Calibri" w:hAnsi="Calibri" w:cs="Arial"/>
          <w:sz w:val="24"/>
          <w:szCs w:val="24"/>
        </w:rPr>
        <w:t xml:space="preserve">P&amp;S syphilis case notification data were extracted from the National Notifiable Diseases Surveillance System (NNDSS), the system through which the Centers for Disease Control and Prevention (CDC) receives syphilis and other sexually transmitted </w:t>
      </w:r>
      <w:r w:rsidR="002650A7" w:rsidRPr="6975E51C">
        <w:rPr>
          <w:rFonts w:ascii="Calibri" w:eastAsia="Calibri" w:hAnsi="Calibri" w:cs="Arial"/>
          <w:sz w:val="24"/>
          <w:szCs w:val="24"/>
        </w:rPr>
        <w:t>infections</w:t>
      </w:r>
      <w:r w:rsidRPr="6975E51C">
        <w:rPr>
          <w:rFonts w:ascii="Calibri" w:eastAsia="Calibri" w:hAnsi="Calibri" w:cs="Arial"/>
          <w:sz w:val="24"/>
          <w:szCs w:val="24"/>
        </w:rPr>
        <w:t xml:space="preserve"> (ST</w:t>
      </w:r>
      <w:r w:rsidR="002650A7" w:rsidRPr="6975E51C">
        <w:rPr>
          <w:rFonts w:ascii="Calibri" w:eastAsia="Calibri" w:hAnsi="Calibri" w:cs="Arial"/>
          <w:sz w:val="24"/>
          <w:szCs w:val="24"/>
        </w:rPr>
        <w:t>I</w:t>
      </w:r>
      <w:r w:rsidRPr="6975E51C">
        <w:rPr>
          <w:rFonts w:ascii="Calibri" w:eastAsia="Calibri" w:hAnsi="Calibri" w:cs="Arial"/>
          <w:sz w:val="24"/>
          <w:szCs w:val="24"/>
        </w:rPr>
        <w:t xml:space="preserve">) case notifications from state, local, and territorial health departments. Case notification data include demographic information and, for cases interviewed or investigated by public health staff, also include additional information about behaviors and characteristics, such as information about substance use </w:t>
      </w:r>
      <w:r w:rsidR="45819A26" w:rsidRPr="6975E51C">
        <w:rPr>
          <w:rFonts w:ascii="Calibri" w:eastAsia="Calibri" w:hAnsi="Calibri" w:cs="Arial"/>
          <w:sz w:val="24"/>
          <w:szCs w:val="24"/>
        </w:rPr>
        <w:t xml:space="preserve">and history of being incarcerated </w:t>
      </w:r>
      <w:r w:rsidRPr="6975E51C">
        <w:rPr>
          <w:rFonts w:ascii="Calibri" w:eastAsia="Calibri" w:hAnsi="Calibri" w:cs="Arial"/>
          <w:sz w:val="24"/>
          <w:szCs w:val="24"/>
        </w:rPr>
        <w:t xml:space="preserve">within the past 12 months. </w:t>
      </w:r>
    </w:p>
    <w:p w14:paraId="797E437E" w14:textId="3DEA339C" w:rsidR="0015373C" w:rsidRPr="0015373C" w:rsidRDefault="0015373C" w:rsidP="0015373C">
      <w:pPr>
        <w:rPr>
          <w:rFonts w:ascii="Calibri" w:eastAsia="Calibri" w:hAnsi="Calibri" w:cs="Arial"/>
          <w:b/>
          <w:sz w:val="28"/>
          <w:szCs w:val="24"/>
        </w:rPr>
      </w:pPr>
      <w:r w:rsidRPr="0015373C">
        <w:rPr>
          <w:rFonts w:ascii="Calibri" w:eastAsia="Calibri" w:hAnsi="Calibri" w:cs="Arial"/>
          <w:b/>
          <w:sz w:val="28"/>
          <w:szCs w:val="24"/>
        </w:rPr>
        <w:t xml:space="preserve">Calculation of </w:t>
      </w:r>
      <w:r w:rsidR="00EC4F0B">
        <w:rPr>
          <w:rFonts w:ascii="Calibri" w:eastAsia="Calibri" w:hAnsi="Calibri" w:cs="Arial"/>
          <w:b/>
          <w:sz w:val="28"/>
          <w:szCs w:val="24"/>
        </w:rPr>
        <w:t>percentages</w:t>
      </w:r>
      <w:r w:rsidR="00EC4F0B" w:rsidRPr="0015373C">
        <w:rPr>
          <w:rFonts w:ascii="Calibri" w:eastAsia="Calibri" w:hAnsi="Calibri" w:cs="Arial"/>
          <w:b/>
          <w:sz w:val="28"/>
          <w:szCs w:val="24"/>
        </w:rPr>
        <w:t xml:space="preserve"> </w:t>
      </w:r>
    </w:p>
    <w:p w14:paraId="7BF03C7E" w14:textId="1C747167" w:rsidR="0015373C" w:rsidRPr="0015373C" w:rsidRDefault="0015373C" w:rsidP="0015373C">
      <w:pPr>
        <w:rPr>
          <w:rFonts w:ascii="Calibri" w:eastAsia="Calibri" w:hAnsi="Calibri" w:cs="Arial"/>
          <w:sz w:val="24"/>
          <w:szCs w:val="24"/>
        </w:rPr>
      </w:pPr>
      <w:r w:rsidRPr="0015373C">
        <w:rPr>
          <w:rFonts w:ascii="Calibri" w:eastAsia="Calibri" w:hAnsi="Calibri" w:cs="Arial"/>
          <w:sz w:val="24"/>
          <w:szCs w:val="24"/>
        </w:rPr>
        <w:t xml:space="preserve">Although P&amp;S syphilis cases are typically prioritized by STI control programs for case investigation and are more likely to be reported with behavioral data compared to cases with other stages of syphilis, some P&amp;S syphilis case notifications are submitted with missing or unknown data on behaviors and other characteristics. For the figures in these slides, the </w:t>
      </w:r>
      <w:r w:rsidR="00EC4F0B">
        <w:rPr>
          <w:rFonts w:ascii="Calibri" w:eastAsia="Calibri" w:hAnsi="Calibri" w:cs="Arial"/>
          <w:sz w:val="24"/>
          <w:szCs w:val="24"/>
        </w:rPr>
        <w:t>percentage</w:t>
      </w:r>
      <w:r w:rsidR="00EC4F0B" w:rsidRPr="0015373C">
        <w:rPr>
          <w:rFonts w:ascii="Calibri" w:eastAsia="Calibri" w:hAnsi="Calibri" w:cs="Arial"/>
          <w:sz w:val="24"/>
          <w:szCs w:val="24"/>
        </w:rPr>
        <w:t xml:space="preserve"> </w:t>
      </w:r>
      <w:r w:rsidRPr="0015373C">
        <w:rPr>
          <w:rFonts w:ascii="Calibri" w:eastAsia="Calibri" w:hAnsi="Calibri" w:cs="Arial"/>
          <w:sz w:val="24"/>
          <w:szCs w:val="24"/>
        </w:rPr>
        <w:t xml:space="preserve">of cases reporting each behavior or characteristic was calculated among cases with known data for that variable (i.e., cases with unknown data for each variable were excluded from the analysis). The numerators and denominators used to calculate the </w:t>
      </w:r>
      <w:r w:rsidR="00EC4F0B">
        <w:rPr>
          <w:rFonts w:ascii="Calibri" w:eastAsia="Calibri" w:hAnsi="Calibri" w:cs="Arial"/>
          <w:sz w:val="24"/>
          <w:szCs w:val="24"/>
        </w:rPr>
        <w:t>percentages</w:t>
      </w:r>
      <w:r w:rsidR="00E938E5">
        <w:rPr>
          <w:rFonts w:ascii="Calibri" w:eastAsia="Calibri" w:hAnsi="Calibri" w:cs="Arial"/>
          <w:sz w:val="24"/>
          <w:szCs w:val="24"/>
        </w:rPr>
        <w:t xml:space="preserve"> </w:t>
      </w:r>
      <w:r w:rsidRPr="0015373C">
        <w:rPr>
          <w:rFonts w:ascii="Calibri" w:eastAsia="Calibri" w:hAnsi="Calibri" w:cs="Arial"/>
          <w:sz w:val="24"/>
          <w:szCs w:val="24"/>
        </w:rPr>
        <w:t>presented in the slides are included in the data points file.</w:t>
      </w:r>
    </w:p>
    <w:p w14:paraId="4A4DBA90" w14:textId="77777777" w:rsidR="0015373C" w:rsidRPr="0015373C" w:rsidRDefault="0015373C" w:rsidP="0015373C">
      <w:pPr>
        <w:rPr>
          <w:rFonts w:ascii="Calibri" w:eastAsia="Calibri" w:hAnsi="Calibri" w:cs="Arial"/>
          <w:b/>
          <w:sz w:val="28"/>
          <w:szCs w:val="28"/>
        </w:rPr>
      </w:pPr>
      <w:r w:rsidRPr="0015373C">
        <w:rPr>
          <w:rFonts w:ascii="Calibri" w:eastAsia="Calibri" w:hAnsi="Calibri" w:cs="Arial"/>
          <w:b/>
          <w:sz w:val="28"/>
          <w:szCs w:val="24"/>
        </w:rPr>
        <w:t xml:space="preserve">Geography </w:t>
      </w:r>
    </w:p>
    <w:p w14:paraId="22FB0BD8" w14:textId="736F3FE6" w:rsidR="0015373C" w:rsidRPr="0015373C" w:rsidRDefault="0015373C" w:rsidP="0015373C">
      <w:pPr>
        <w:spacing w:after="0" w:line="276" w:lineRule="auto"/>
        <w:textAlignment w:val="baseline"/>
        <w:rPr>
          <w:rFonts w:ascii="Calibri" w:eastAsia="Calibri" w:hAnsi="Calibri" w:cs="Arial"/>
          <w:sz w:val="24"/>
          <w:szCs w:val="24"/>
        </w:rPr>
      </w:pPr>
      <w:r w:rsidRPr="6975E51C">
        <w:rPr>
          <w:rFonts w:ascii="Calibri" w:eastAsia="Calibri" w:hAnsi="Calibri" w:cs="Arial"/>
          <w:sz w:val="24"/>
          <w:szCs w:val="24"/>
        </w:rPr>
        <w:t>Data presented in this report are limited to case</w:t>
      </w:r>
      <w:r w:rsidR="5EE317EA" w:rsidRPr="6975E51C">
        <w:rPr>
          <w:rFonts w:ascii="Calibri" w:eastAsia="Calibri" w:hAnsi="Calibri" w:cs="Arial"/>
          <w:sz w:val="24"/>
          <w:szCs w:val="24"/>
        </w:rPr>
        <w:t xml:space="preserve"> notifications</w:t>
      </w:r>
      <w:r w:rsidRPr="6975E51C">
        <w:rPr>
          <w:rFonts w:ascii="Calibri" w:eastAsia="Calibri" w:hAnsi="Calibri" w:cs="Arial"/>
          <w:sz w:val="24"/>
          <w:szCs w:val="24"/>
        </w:rPr>
        <w:t xml:space="preserve"> </w:t>
      </w:r>
      <w:r w:rsidR="3E70CC21" w:rsidRPr="6975E51C">
        <w:rPr>
          <w:rFonts w:ascii="Calibri" w:eastAsia="Calibri" w:hAnsi="Calibri" w:cs="Arial"/>
          <w:sz w:val="24"/>
          <w:szCs w:val="24"/>
        </w:rPr>
        <w:t>sent</w:t>
      </w:r>
      <w:r w:rsidRPr="6975E51C">
        <w:rPr>
          <w:rFonts w:ascii="Calibri" w:eastAsia="Calibri" w:hAnsi="Calibri" w:cs="Arial"/>
          <w:sz w:val="24"/>
          <w:szCs w:val="24"/>
        </w:rPr>
        <w:t xml:space="preserve"> by the 50 states and District of Columbia, and do not include case</w:t>
      </w:r>
      <w:r w:rsidR="1265BBB3" w:rsidRPr="6975E51C">
        <w:rPr>
          <w:rFonts w:ascii="Calibri" w:eastAsia="Calibri" w:hAnsi="Calibri" w:cs="Arial"/>
          <w:sz w:val="24"/>
          <w:szCs w:val="24"/>
        </w:rPr>
        <w:t xml:space="preserve"> notifications sent</w:t>
      </w:r>
      <w:r w:rsidRPr="6975E51C">
        <w:rPr>
          <w:rFonts w:ascii="Calibri" w:eastAsia="Calibri" w:hAnsi="Calibri" w:cs="Arial"/>
          <w:sz w:val="24"/>
          <w:szCs w:val="24"/>
        </w:rPr>
        <w:t xml:space="preserve"> by territories and outlying areas of the United States. For the figures in these supplemental slides, trends are presented stratified by geographic region. Regions were defined according to census regions of the United States: the West (Alaska, Arizona, California, Colorado, Hawaii, Idaho, Montana, Nevada, New Mexico, Oregon, Utah, Washington, and Wyoming); Midwest (Illinois, Indiana, Iowa, Kansas, Michigan, Minnesota, Missouri, Nebraska, North Dakota, Ohio, South Dakota, and Wisconsin); South (Alabama, Arkansas, Delaware, District of Columbia, Florida, Georgia, Kentucky, Louisiana, Maryland, Mississippi, North Carolina, Oklahoma, South Carolina, </w:t>
      </w:r>
      <w:r w:rsidRPr="6975E51C">
        <w:rPr>
          <w:rFonts w:ascii="Calibri" w:eastAsia="Calibri" w:hAnsi="Calibri" w:cs="Arial"/>
          <w:sz w:val="24"/>
          <w:szCs w:val="24"/>
        </w:rPr>
        <w:lastRenderedPageBreak/>
        <w:t>Tennessee, Texas, Virginia, and West Virginia); and Northeast (Connecticut, Maine, Massachusetts, New Hampshire, New Jersey, New York, Pennsylvania, Rhode Island, and Vermont).</w:t>
      </w:r>
    </w:p>
    <w:p w14:paraId="140215AB" w14:textId="77777777" w:rsidR="0015373C" w:rsidRPr="0015373C" w:rsidRDefault="0015373C" w:rsidP="0015373C">
      <w:pPr>
        <w:rPr>
          <w:rFonts w:ascii="Calibri" w:eastAsia="Calibri" w:hAnsi="Calibri" w:cs="Arial"/>
          <w:b/>
          <w:sz w:val="10"/>
          <w:szCs w:val="10"/>
        </w:rPr>
      </w:pPr>
    </w:p>
    <w:p w14:paraId="2F05FD71" w14:textId="77777777" w:rsidR="0015373C" w:rsidRPr="0015373C" w:rsidRDefault="0015373C" w:rsidP="0015373C">
      <w:pPr>
        <w:rPr>
          <w:rFonts w:ascii="Calibri" w:eastAsia="Calibri" w:hAnsi="Calibri" w:cs="Arial"/>
          <w:b/>
          <w:sz w:val="28"/>
          <w:szCs w:val="24"/>
        </w:rPr>
      </w:pPr>
      <w:r w:rsidRPr="0015373C">
        <w:rPr>
          <w:rFonts w:ascii="Calibri" w:eastAsia="Calibri" w:hAnsi="Calibri" w:cs="Arial"/>
          <w:b/>
          <w:sz w:val="28"/>
          <w:szCs w:val="24"/>
        </w:rPr>
        <w:t>Race/Hispanic Ethnicity</w:t>
      </w:r>
    </w:p>
    <w:p w14:paraId="13D893FF" w14:textId="54FA1082" w:rsidR="0015373C" w:rsidRPr="0015373C" w:rsidRDefault="0015373C" w:rsidP="6975E51C">
      <w:pPr>
        <w:shd w:val="clear" w:color="auto" w:fill="FFFFFF" w:themeFill="background1"/>
        <w:spacing w:after="100" w:afterAutospacing="1" w:line="276" w:lineRule="auto"/>
        <w:rPr>
          <w:rFonts w:ascii="Calibri" w:eastAsia="Yu Mincho" w:hAnsi="Calibri" w:cs="Arial"/>
          <w:sz w:val="24"/>
          <w:szCs w:val="24"/>
        </w:rPr>
      </w:pPr>
      <w:r w:rsidRPr="6975E51C">
        <w:rPr>
          <w:rFonts w:ascii="Calibri" w:eastAsia="Yu Mincho" w:hAnsi="Calibri" w:cs="Arial"/>
          <w:sz w:val="24"/>
          <w:szCs w:val="24"/>
        </w:rPr>
        <w:t>ST</w:t>
      </w:r>
      <w:r w:rsidR="002650A7" w:rsidRPr="6975E51C">
        <w:rPr>
          <w:rFonts w:ascii="Calibri" w:eastAsia="Yu Mincho" w:hAnsi="Calibri" w:cs="Arial"/>
          <w:sz w:val="24"/>
          <w:szCs w:val="24"/>
        </w:rPr>
        <w:t>I</w:t>
      </w:r>
      <w:r w:rsidRPr="6975E51C">
        <w:rPr>
          <w:rFonts w:ascii="Calibri" w:eastAsia="Yu Mincho" w:hAnsi="Calibri" w:cs="Arial"/>
          <w:sz w:val="24"/>
          <w:szCs w:val="24"/>
        </w:rPr>
        <w:t xml:space="preserve"> case notifications </w:t>
      </w:r>
      <w:r w:rsidR="1A3BFA0E" w:rsidRPr="6975E51C">
        <w:rPr>
          <w:rFonts w:ascii="Calibri" w:eastAsia="Yu Mincho" w:hAnsi="Calibri" w:cs="Arial"/>
          <w:sz w:val="24"/>
          <w:szCs w:val="24"/>
        </w:rPr>
        <w:t>can</w:t>
      </w:r>
      <w:r w:rsidRPr="6975E51C">
        <w:rPr>
          <w:rFonts w:ascii="Calibri" w:eastAsia="Yu Mincho" w:hAnsi="Calibri" w:cs="Arial"/>
          <w:sz w:val="24"/>
          <w:szCs w:val="24"/>
        </w:rPr>
        <w:t xml:space="preserve"> be reported with information on both race and Hispanic ethnicity. For the figures in these supplemental slides, c</w:t>
      </w:r>
      <w:r w:rsidRPr="6975E51C">
        <w:rPr>
          <w:rFonts w:ascii="Calibri" w:eastAsia="Times New Roman" w:hAnsi="Calibri" w:cs="Arial"/>
          <w:color w:val="000000" w:themeColor="text1"/>
          <w:sz w:val="24"/>
          <w:szCs w:val="24"/>
        </w:rPr>
        <w:t>ategorization of race and Hispanic ethnicity involves a stepwise process whereby case notifications with Hispanic ethnicity are first classified as Hispanic/Latino, regardless of the presence or absence of race data included with the case notification. Case notifications noted to be non-Hispanic or those with missing or unknown Hispanic ethnicity are considered non-Hispanic and categorized based on race. Among these cases without Hispanic ethnicity, case notifications that include more than one race are next categorized as Multiracial with remaining cases grouped into the corresponding single race category noted in the case notification.</w:t>
      </w:r>
      <w:r w:rsidRPr="6975E51C">
        <w:rPr>
          <w:rFonts w:ascii="Calibri" w:eastAsia="Yu Mincho" w:hAnsi="Calibri" w:cs="Arial"/>
          <w:color w:val="000000" w:themeColor="text1"/>
          <w:sz w:val="24"/>
          <w:szCs w:val="24"/>
        </w:rPr>
        <w:t xml:space="preserve"> Because the vast majority of P&amp;S syphilis cases reported during </w:t>
      </w:r>
      <w:r w:rsidR="004A5E6C" w:rsidRPr="6975E51C">
        <w:rPr>
          <w:rFonts w:ascii="Calibri" w:eastAsia="Calibri" w:hAnsi="Calibri" w:cs="Arial"/>
          <w:sz w:val="24"/>
          <w:szCs w:val="24"/>
        </w:rPr>
        <w:t>2019–2023</w:t>
      </w:r>
      <w:r w:rsidR="004A5E6C" w:rsidRPr="6975E51C">
        <w:rPr>
          <w:rFonts w:ascii="Calibri" w:eastAsia="Calibri" w:hAnsi="Calibri" w:cs="Arial"/>
          <w:i/>
          <w:iCs/>
          <w:sz w:val="24"/>
          <w:szCs w:val="24"/>
        </w:rPr>
        <w:t xml:space="preserve"> </w:t>
      </w:r>
      <w:r w:rsidRPr="6975E51C">
        <w:rPr>
          <w:rFonts w:ascii="Calibri" w:eastAsia="Yu Mincho" w:hAnsi="Calibri" w:cs="Arial"/>
          <w:color w:val="000000" w:themeColor="text1"/>
          <w:sz w:val="24"/>
          <w:szCs w:val="24"/>
        </w:rPr>
        <w:t>occurred among non-Hispanic White, non-Hispanic Black or African American, and Hispanic or Latino persons, f</w:t>
      </w:r>
      <w:r w:rsidRPr="6975E51C">
        <w:rPr>
          <w:rFonts w:ascii="Calibri" w:eastAsia="Yu Mincho" w:hAnsi="Calibri" w:cs="Arial"/>
          <w:sz w:val="24"/>
          <w:szCs w:val="24"/>
        </w:rPr>
        <w:t xml:space="preserve">igures in these supplemental slides displaying race and Hispanic ethnicity data are limited to trends among non-Hispanic White, non-Hispanic </w:t>
      </w:r>
      <w:r w:rsidR="0064226C" w:rsidRPr="6975E51C">
        <w:rPr>
          <w:rFonts w:ascii="Calibri" w:eastAsia="Yu Mincho" w:hAnsi="Calibri" w:cs="Arial"/>
          <w:sz w:val="24"/>
          <w:szCs w:val="24"/>
        </w:rPr>
        <w:t>Black/</w:t>
      </w:r>
      <w:r w:rsidRPr="6975E51C">
        <w:rPr>
          <w:rFonts w:ascii="Calibri" w:eastAsia="Yu Mincho" w:hAnsi="Calibri" w:cs="Arial"/>
          <w:sz w:val="24"/>
          <w:szCs w:val="24"/>
        </w:rPr>
        <w:t>African American, and Hispanic</w:t>
      </w:r>
      <w:r w:rsidR="0018725C">
        <w:rPr>
          <w:rFonts w:ascii="Calibri" w:eastAsia="Yu Mincho" w:hAnsi="Calibri" w:cs="Arial"/>
          <w:sz w:val="24"/>
          <w:szCs w:val="24"/>
        </w:rPr>
        <w:t>/</w:t>
      </w:r>
      <w:r w:rsidRPr="6975E51C">
        <w:rPr>
          <w:rFonts w:ascii="Calibri" w:eastAsia="Yu Mincho" w:hAnsi="Calibri" w:cs="Arial"/>
          <w:sz w:val="24"/>
          <w:szCs w:val="24"/>
        </w:rPr>
        <w:t xml:space="preserve">Latino persons. </w:t>
      </w:r>
    </w:p>
    <w:p w14:paraId="76B25D19" w14:textId="1A25B0C8" w:rsidR="0015373C" w:rsidRPr="0015373C" w:rsidRDefault="0015373C" w:rsidP="0015373C">
      <w:pPr>
        <w:shd w:val="clear" w:color="auto" w:fill="FFFFFF"/>
        <w:spacing w:after="100" w:afterAutospacing="1" w:line="276" w:lineRule="auto"/>
        <w:rPr>
          <w:rFonts w:ascii="Calibri" w:eastAsia="Yu Mincho" w:hAnsi="Calibri" w:cs="Arial"/>
          <w:sz w:val="24"/>
          <w:szCs w:val="24"/>
        </w:rPr>
      </w:pPr>
      <w:r w:rsidRPr="0015373C">
        <w:rPr>
          <w:rFonts w:ascii="Calibri" w:eastAsia="Yu Mincho" w:hAnsi="Calibri" w:cs="Arial"/>
          <w:sz w:val="24"/>
          <w:szCs w:val="24"/>
        </w:rPr>
        <w:t>C</w:t>
      </w:r>
      <w:r w:rsidRPr="0015373C">
        <w:rPr>
          <w:rFonts w:ascii="Calibri" w:eastAsia="Times New Roman" w:hAnsi="Calibri" w:cs="Arial"/>
          <w:color w:val="000000"/>
          <w:sz w:val="24"/>
          <w:szCs w:val="24"/>
        </w:rPr>
        <w:t>ase notification race and Hispanic ethnicity data and the race and ethnicity categorization methodology described above may not accurately reflect how a person identifies. For these reasons and others not described, some case notification data included in this report may be misclassified by race and/or Hispanic ethnicity emphasizing the importance of interpreting these results with caution. Additionally, differences by race and/or Hispanic ethnicity cannot be understood without consideration of long-standing structural contributors that are not adequately captured in case notification data such as systemic racism, challenges with healthcare access, and disparities in social determinants of health.</w:t>
      </w:r>
      <w:r w:rsidRPr="0015373C">
        <w:rPr>
          <w:rFonts w:ascii="Calibri" w:eastAsia="Times New Roman" w:hAnsi="Calibri" w:cs="Arial"/>
          <w:sz w:val="24"/>
          <w:szCs w:val="24"/>
        </w:rPr>
        <w:t xml:space="preserve"> </w:t>
      </w:r>
      <w:bookmarkStart w:id="2" w:name="_Hlk156819767"/>
      <w:r w:rsidRPr="0015373C">
        <w:rPr>
          <w:rFonts w:ascii="Calibri" w:eastAsia="Yu Mincho" w:hAnsi="Calibri" w:cs="Arial"/>
          <w:sz w:val="24"/>
          <w:szCs w:val="24"/>
        </w:rPr>
        <w:t>For more information on reporting of race/Hispanic ethnicity for ST</w:t>
      </w:r>
      <w:r w:rsidR="002650A7">
        <w:rPr>
          <w:rFonts w:ascii="Calibri" w:eastAsia="Yu Mincho" w:hAnsi="Calibri" w:cs="Arial"/>
          <w:sz w:val="24"/>
          <w:szCs w:val="24"/>
        </w:rPr>
        <w:t>I</w:t>
      </w:r>
      <w:r w:rsidRPr="0015373C">
        <w:rPr>
          <w:rFonts w:ascii="Calibri" w:eastAsia="Yu Mincho" w:hAnsi="Calibri" w:cs="Arial"/>
          <w:sz w:val="24"/>
          <w:szCs w:val="24"/>
        </w:rPr>
        <w:t xml:space="preserve"> case notifications, including changes over time, see: </w:t>
      </w:r>
      <w:hyperlink r:id="rId13" w:history="1">
        <w:r w:rsidR="00295417" w:rsidRPr="009E4706">
          <w:rPr>
            <w:rStyle w:val="Hyperlink"/>
            <w:sz w:val="24"/>
            <w:szCs w:val="24"/>
          </w:rPr>
          <w:t>https://www.cdc.gov/sti-statistics/annual/technical-notes.html</w:t>
        </w:r>
      </w:hyperlink>
    </w:p>
    <w:bookmarkEnd w:id="2"/>
    <w:p w14:paraId="3DA6595A" w14:textId="77777777" w:rsidR="0015373C" w:rsidRPr="0015373C" w:rsidRDefault="0015373C" w:rsidP="0015373C">
      <w:pPr>
        <w:rPr>
          <w:rFonts w:ascii="Calibri" w:eastAsia="Calibri" w:hAnsi="Calibri" w:cs="Arial"/>
          <w:b/>
          <w:sz w:val="28"/>
          <w:szCs w:val="24"/>
        </w:rPr>
      </w:pPr>
      <w:r w:rsidRPr="0015373C">
        <w:rPr>
          <w:rFonts w:ascii="Calibri" w:eastAsia="Calibri" w:hAnsi="Calibri" w:cs="Arial"/>
          <w:b/>
          <w:sz w:val="28"/>
          <w:szCs w:val="24"/>
        </w:rPr>
        <w:t>Reported substance use behaviors, sexual behaviors, and incarceration</w:t>
      </w:r>
    </w:p>
    <w:p w14:paraId="31BEA132" w14:textId="5E1A23CC" w:rsidR="0015373C" w:rsidRPr="0015373C" w:rsidRDefault="0015373C" w:rsidP="0015373C">
      <w:pPr>
        <w:rPr>
          <w:rFonts w:ascii="Calibri" w:eastAsia="Calibri" w:hAnsi="Calibri" w:cs="Arial"/>
          <w:sz w:val="24"/>
          <w:szCs w:val="24"/>
        </w:rPr>
      </w:pPr>
      <w:r w:rsidRPr="0015373C">
        <w:rPr>
          <w:rFonts w:ascii="Calibri" w:eastAsia="Calibri" w:hAnsi="Calibri" w:cs="Arial"/>
          <w:b/>
          <w:i/>
          <w:sz w:val="24"/>
          <w:szCs w:val="24"/>
        </w:rPr>
        <w:t>Substance use</w:t>
      </w:r>
      <w:r w:rsidRPr="0015373C">
        <w:rPr>
          <w:rFonts w:ascii="Calibri" w:eastAsia="Calibri" w:hAnsi="Calibri" w:cs="Arial"/>
          <w:b/>
          <w:sz w:val="24"/>
          <w:szCs w:val="24"/>
        </w:rPr>
        <w:t xml:space="preserve">: </w:t>
      </w:r>
      <w:r w:rsidRPr="0015373C">
        <w:rPr>
          <w:rFonts w:ascii="Calibri" w:eastAsia="Calibri" w:hAnsi="Calibri" w:cs="Arial"/>
          <w:sz w:val="24"/>
          <w:szCs w:val="24"/>
        </w:rPr>
        <w:t xml:space="preserve">For the figures in </w:t>
      </w:r>
      <w:r w:rsidRPr="0015373C">
        <w:rPr>
          <w:rFonts w:ascii="Calibri" w:eastAsia="Calibri" w:hAnsi="Calibri" w:cs="Arial"/>
          <w:sz w:val="24"/>
          <w:szCs w:val="28"/>
        </w:rPr>
        <w:t>these supplemental slides</w:t>
      </w:r>
      <w:r w:rsidRPr="0015373C">
        <w:rPr>
          <w:rFonts w:ascii="Calibri" w:eastAsia="Calibri" w:hAnsi="Calibri" w:cs="Arial"/>
          <w:sz w:val="24"/>
          <w:szCs w:val="24"/>
        </w:rPr>
        <w:t xml:space="preserve">, trends in the </w:t>
      </w:r>
      <w:r w:rsidR="00E938E5">
        <w:rPr>
          <w:rFonts w:ascii="Calibri" w:eastAsia="Calibri" w:hAnsi="Calibri" w:cs="Arial"/>
          <w:sz w:val="24"/>
          <w:szCs w:val="24"/>
        </w:rPr>
        <w:t>percentage</w:t>
      </w:r>
      <w:r w:rsidR="00E938E5" w:rsidRPr="0015373C">
        <w:rPr>
          <w:rFonts w:ascii="Calibri" w:eastAsia="Calibri" w:hAnsi="Calibri" w:cs="Arial"/>
          <w:sz w:val="24"/>
          <w:szCs w:val="24"/>
        </w:rPr>
        <w:t xml:space="preserve"> </w:t>
      </w:r>
      <w:r w:rsidRPr="0015373C">
        <w:rPr>
          <w:rFonts w:ascii="Calibri" w:eastAsia="Calibri" w:hAnsi="Calibri" w:cs="Arial"/>
          <w:sz w:val="24"/>
          <w:szCs w:val="24"/>
        </w:rPr>
        <w:t xml:space="preserve">of cases that reported using cocaine, crack, heroin, injection drugs, or methamphetamines in the past 12 months are presented. Injection drug use is collected and reported as a “yes/no” variable; therefore, the </w:t>
      </w:r>
      <w:r w:rsidR="00E938E5">
        <w:rPr>
          <w:rFonts w:ascii="Calibri" w:eastAsia="Calibri" w:hAnsi="Calibri" w:cs="Arial"/>
          <w:sz w:val="24"/>
          <w:szCs w:val="24"/>
        </w:rPr>
        <w:t>percentage</w:t>
      </w:r>
      <w:r w:rsidR="00E938E5" w:rsidRPr="0015373C">
        <w:rPr>
          <w:rFonts w:ascii="Calibri" w:eastAsia="Calibri" w:hAnsi="Calibri" w:cs="Arial"/>
          <w:sz w:val="24"/>
          <w:szCs w:val="24"/>
        </w:rPr>
        <w:t xml:space="preserve"> </w:t>
      </w:r>
      <w:r w:rsidRPr="0015373C">
        <w:rPr>
          <w:rFonts w:ascii="Calibri" w:eastAsia="Calibri" w:hAnsi="Calibri" w:cs="Arial"/>
          <w:sz w:val="24"/>
          <w:szCs w:val="24"/>
        </w:rPr>
        <w:t xml:space="preserve">of cases with reported injection drug use was calculated among those cases reported with a “yes” response or a “no” value. For the remaining substance use variables (e.g., crack, heroin), some jurisdictions </w:t>
      </w:r>
      <w:r w:rsidR="0056287C">
        <w:rPr>
          <w:rFonts w:ascii="Calibri" w:eastAsia="Calibri" w:hAnsi="Calibri" w:cs="Arial"/>
          <w:sz w:val="24"/>
          <w:szCs w:val="24"/>
        </w:rPr>
        <w:t xml:space="preserve">likely </w:t>
      </w:r>
      <w:r w:rsidRPr="0015373C">
        <w:rPr>
          <w:rFonts w:ascii="Calibri" w:eastAsia="Calibri" w:hAnsi="Calibri" w:cs="Arial"/>
          <w:sz w:val="24"/>
          <w:szCs w:val="24"/>
        </w:rPr>
        <w:t xml:space="preserve">collected data in a “check all that apply” format and did not routinely report “no” responses to these variables. Therefore, for these variables, missing data could indicate either (1) the case reported that they did not use that substance, or (2) it is unknown if the case used that substance. For this reason, for each of the substance variables other than injection drug use, missing and unknown responses for the variable were considered to be “no” responses and were included in the denominator if there was indication that the jurisdiction reported the variable in a “check all that apply” manner (e.g., the case had </w:t>
      </w:r>
      <w:r w:rsidRPr="0015373C">
        <w:rPr>
          <w:rFonts w:ascii="Calibri" w:eastAsia="Calibri" w:hAnsi="Calibri" w:cs="Arial"/>
          <w:sz w:val="24"/>
          <w:szCs w:val="24"/>
        </w:rPr>
        <w:lastRenderedPageBreak/>
        <w:t xml:space="preserve">a “yes” response for another substance use variable and did not have a “no” response to any </w:t>
      </w:r>
      <w:r w:rsidR="000B3872">
        <w:rPr>
          <w:rFonts w:ascii="Calibri" w:eastAsia="Calibri" w:hAnsi="Calibri" w:cs="Arial"/>
          <w:sz w:val="24"/>
          <w:szCs w:val="24"/>
        </w:rPr>
        <w:t xml:space="preserve">of the </w:t>
      </w:r>
      <w:r w:rsidRPr="0015373C">
        <w:rPr>
          <w:rFonts w:ascii="Calibri" w:eastAsia="Calibri" w:hAnsi="Calibri" w:cs="Arial"/>
          <w:sz w:val="24"/>
          <w:szCs w:val="24"/>
        </w:rPr>
        <w:t>substance use variables).</w:t>
      </w:r>
    </w:p>
    <w:p w14:paraId="793ACA49" w14:textId="7FCBE5E3" w:rsidR="0015373C" w:rsidRPr="0015373C" w:rsidRDefault="0015373C" w:rsidP="0015373C">
      <w:pPr>
        <w:rPr>
          <w:rFonts w:ascii="Calibri" w:eastAsia="Calibri" w:hAnsi="Calibri" w:cs="Arial"/>
          <w:b/>
          <w:bCs/>
          <w:i/>
          <w:iCs/>
          <w:sz w:val="24"/>
          <w:szCs w:val="24"/>
        </w:rPr>
      </w:pPr>
      <w:r w:rsidRPr="0015373C">
        <w:rPr>
          <w:rFonts w:ascii="Calibri" w:eastAsia="Calibri" w:hAnsi="Calibri" w:cs="Arial"/>
          <w:b/>
          <w:bCs/>
          <w:i/>
          <w:iCs/>
          <w:sz w:val="24"/>
          <w:szCs w:val="24"/>
        </w:rPr>
        <w:t xml:space="preserve">Sexual behaviors: </w:t>
      </w:r>
      <w:r w:rsidRPr="0015373C">
        <w:rPr>
          <w:rFonts w:ascii="Calibri" w:eastAsia="Calibri" w:hAnsi="Calibri" w:cs="Arial"/>
          <w:sz w:val="24"/>
          <w:szCs w:val="24"/>
        </w:rPr>
        <w:t xml:space="preserve">For the figures in these supplemental slides, trends in the </w:t>
      </w:r>
      <w:r w:rsidR="00E938E5">
        <w:rPr>
          <w:rFonts w:ascii="Calibri" w:eastAsia="Calibri" w:hAnsi="Calibri" w:cs="Arial"/>
          <w:sz w:val="24"/>
          <w:szCs w:val="24"/>
        </w:rPr>
        <w:t>percentage</w:t>
      </w:r>
      <w:r w:rsidR="00E938E5" w:rsidRPr="0015373C">
        <w:rPr>
          <w:rFonts w:ascii="Calibri" w:eastAsia="Calibri" w:hAnsi="Calibri" w:cs="Arial"/>
          <w:sz w:val="24"/>
          <w:szCs w:val="24"/>
        </w:rPr>
        <w:t xml:space="preserve"> </w:t>
      </w:r>
      <w:r w:rsidRPr="0015373C">
        <w:rPr>
          <w:rFonts w:ascii="Calibri" w:eastAsia="Calibri" w:hAnsi="Calibri" w:cs="Arial"/>
          <w:sz w:val="24"/>
          <w:szCs w:val="24"/>
        </w:rPr>
        <w:t>of cases that reported sex with an anonymous partner, sex while intoxicated and/or high on drugs, sex with person</w:t>
      </w:r>
      <w:r w:rsidR="001362F3">
        <w:rPr>
          <w:rFonts w:ascii="Calibri" w:eastAsia="Calibri" w:hAnsi="Calibri" w:cs="Arial"/>
          <w:sz w:val="24"/>
          <w:szCs w:val="24"/>
        </w:rPr>
        <w:t>s</w:t>
      </w:r>
      <w:r w:rsidRPr="0015373C">
        <w:rPr>
          <w:rFonts w:ascii="Calibri" w:eastAsia="Calibri" w:hAnsi="Calibri" w:cs="Arial"/>
          <w:sz w:val="24"/>
          <w:szCs w:val="24"/>
        </w:rPr>
        <w:t xml:space="preserve"> who inject drugs (PWID), or exchanging sex for drugs/money are presented. Additionally, for cases</w:t>
      </w:r>
      <w:r w:rsidR="00A87136">
        <w:rPr>
          <w:rFonts w:ascii="Calibri" w:eastAsia="Calibri" w:hAnsi="Calibri" w:cs="Arial"/>
          <w:sz w:val="24"/>
          <w:szCs w:val="24"/>
        </w:rPr>
        <w:t xml:space="preserve"> among women</w:t>
      </w:r>
      <w:r w:rsidRPr="0015373C">
        <w:rPr>
          <w:rFonts w:ascii="Calibri" w:eastAsia="Calibri" w:hAnsi="Calibri" w:cs="Arial"/>
          <w:sz w:val="24"/>
          <w:szCs w:val="24"/>
        </w:rPr>
        <w:t xml:space="preserve">, trends in the </w:t>
      </w:r>
      <w:r w:rsidR="00E938E5">
        <w:rPr>
          <w:rFonts w:ascii="Calibri" w:eastAsia="Calibri" w:hAnsi="Calibri" w:cs="Arial"/>
          <w:sz w:val="24"/>
          <w:szCs w:val="24"/>
        </w:rPr>
        <w:t>percentage</w:t>
      </w:r>
      <w:r w:rsidR="00E938E5" w:rsidRPr="0015373C">
        <w:rPr>
          <w:rFonts w:ascii="Calibri" w:eastAsia="Calibri" w:hAnsi="Calibri" w:cs="Arial"/>
          <w:sz w:val="24"/>
          <w:szCs w:val="24"/>
        </w:rPr>
        <w:t xml:space="preserve"> </w:t>
      </w:r>
      <w:r w:rsidRPr="0015373C">
        <w:rPr>
          <w:rFonts w:ascii="Calibri" w:eastAsia="Calibri" w:hAnsi="Calibri" w:cs="Arial"/>
          <w:sz w:val="24"/>
          <w:szCs w:val="24"/>
        </w:rPr>
        <w:t xml:space="preserve">that reported having sex with a person who is known to her to be MSM are presented. The time period for all sexual behaviors is “in the past 12 months.” For each behavior, the </w:t>
      </w:r>
      <w:r w:rsidR="00E938E5">
        <w:rPr>
          <w:rFonts w:ascii="Calibri" w:eastAsia="Calibri" w:hAnsi="Calibri" w:cs="Arial"/>
          <w:sz w:val="24"/>
          <w:szCs w:val="24"/>
        </w:rPr>
        <w:t>percentage</w:t>
      </w:r>
      <w:r w:rsidR="00E938E5" w:rsidRPr="0015373C">
        <w:rPr>
          <w:rFonts w:ascii="Calibri" w:eastAsia="Calibri" w:hAnsi="Calibri" w:cs="Arial"/>
          <w:sz w:val="24"/>
          <w:szCs w:val="24"/>
        </w:rPr>
        <w:t xml:space="preserve"> </w:t>
      </w:r>
      <w:r w:rsidRPr="0015373C">
        <w:rPr>
          <w:rFonts w:ascii="Calibri" w:eastAsia="Calibri" w:hAnsi="Calibri" w:cs="Arial"/>
          <w:sz w:val="24"/>
          <w:szCs w:val="24"/>
        </w:rPr>
        <w:t>of cases reporting the behavior was calculated among cases with known data for the variable; cases with unknown data for the variable were excluded from the analysis.</w:t>
      </w:r>
    </w:p>
    <w:p w14:paraId="5F6F4B87" w14:textId="730D9878" w:rsidR="0015373C" w:rsidRPr="0015373C" w:rsidRDefault="0015373C" w:rsidP="0015373C">
      <w:pPr>
        <w:rPr>
          <w:rFonts w:ascii="Calibri" w:eastAsia="Calibri" w:hAnsi="Calibri" w:cs="Arial"/>
          <w:b/>
          <w:i/>
          <w:sz w:val="24"/>
          <w:szCs w:val="24"/>
        </w:rPr>
      </w:pPr>
      <w:r w:rsidRPr="0015373C">
        <w:rPr>
          <w:rFonts w:ascii="Calibri" w:eastAsia="Calibri" w:hAnsi="Calibri" w:cs="Arial"/>
          <w:b/>
          <w:i/>
          <w:sz w:val="24"/>
          <w:szCs w:val="24"/>
        </w:rPr>
        <w:t xml:space="preserve">Incarceration: </w:t>
      </w:r>
      <w:r w:rsidRPr="0015373C">
        <w:rPr>
          <w:rFonts w:ascii="Calibri" w:eastAsia="Calibri" w:hAnsi="Calibri" w:cs="Arial"/>
          <w:sz w:val="24"/>
          <w:szCs w:val="24"/>
        </w:rPr>
        <w:t xml:space="preserve">For </w:t>
      </w:r>
      <w:r w:rsidRPr="0015373C">
        <w:rPr>
          <w:rFonts w:ascii="Calibri" w:eastAsia="Calibri" w:hAnsi="Calibri" w:cs="Arial"/>
          <w:sz w:val="24"/>
          <w:szCs w:val="28"/>
        </w:rPr>
        <w:t xml:space="preserve">the figures in these supplemental slides, trends in the </w:t>
      </w:r>
      <w:r w:rsidR="00E938E5">
        <w:rPr>
          <w:rFonts w:ascii="Calibri" w:eastAsia="Calibri" w:hAnsi="Calibri" w:cs="Arial"/>
          <w:sz w:val="24"/>
          <w:szCs w:val="24"/>
        </w:rPr>
        <w:t>percentage</w:t>
      </w:r>
      <w:r w:rsidR="00E938E5" w:rsidRPr="0015373C">
        <w:rPr>
          <w:rFonts w:ascii="Calibri" w:eastAsia="Calibri" w:hAnsi="Calibri" w:cs="Arial"/>
          <w:sz w:val="24"/>
          <w:szCs w:val="24"/>
        </w:rPr>
        <w:t xml:space="preserve"> </w:t>
      </w:r>
      <w:r w:rsidRPr="0015373C">
        <w:rPr>
          <w:rFonts w:ascii="Calibri" w:eastAsia="Calibri" w:hAnsi="Calibri" w:cs="Arial"/>
          <w:sz w:val="24"/>
          <w:szCs w:val="28"/>
        </w:rPr>
        <w:t xml:space="preserve">of cases that reported having been incarcerated within the past 12 months are presented. The </w:t>
      </w:r>
      <w:r w:rsidR="00E938E5">
        <w:rPr>
          <w:rFonts w:ascii="Calibri" w:eastAsia="Calibri" w:hAnsi="Calibri" w:cs="Arial"/>
          <w:sz w:val="24"/>
          <w:szCs w:val="24"/>
        </w:rPr>
        <w:t>percentage</w:t>
      </w:r>
      <w:r w:rsidR="00E938E5" w:rsidRPr="0015373C">
        <w:rPr>
          <w:rFonts w:ascii="Calibri" w:eastAsia="Calibri" w:hAnsi="Calibri" w:cs="Arial"/>
          <w:sz w:val="24"/>
          <w:szCs w:val="24"/>
        </w:rPr>
        <w:t xml:space="preserve"> </w:t>
      </w:r>
      <w:r w:rsidRPr="0015373C">
        <w:rPr>
          <w:rFonts w:ascii="Calibri" w:eastAsia="Calibri" w:hAnsi="Calibri" w:cs="Arial"/>
          <w:sz w:val="24"/>
          <w:szCs w:val="28"/>
        </w:rPr>
        <w:t>of cases reporting incarceration was calculated among cases with known data for this variable; cases with unknown data for the variable were excluded from the analysis.</w:t>
      </w:r>
    </w:p>
    <w:p w14:paraId="4BB1615E" w14:textId="77777777" w:rsidR="0015373C" w:rsidRPr="0015373C" w:rsidRDefault="0015373C" w:rsidP="0015373C">
      <w:pPr>
        <w:rPr>
          <w:rFonts w:ascii="Calibri" w:eastAsia="Calibri" w:hAnsi="Calibri" w:cs="Arial"/>
          <w:b/>
          <w:sz w:val="28"/>
          <w:szCs w:val="24"/>
        </w:rPr>
      </w:pPr>
      <w:r w:rsidRPr="0015373C">
        <w:rPr>
          <w:rFonts w:ascii="Calibri" w:eastAsia="Calibri" w:hAnsi="Calibri" w:cs="Arial"/>
          <w:b/>
          <w:sz w:val="28"/>
          <w:szCs w:val="24"/>
        </w:rPr>
        <w:t xml:space="preserve">Interpreting Trends </w:t>
      </w:r>
    </w:p>
    <w:p w14:paraId="6EF13F7E" w14:textId="6B9F2F00" w:rsidR="0015373C" w:rsidRPr="0015373C" w:rsidRDefault="0015373C" w:rsidP="0015373C">
      <w:pPr>
        <w:rPr>
          <w:rFonts w:ascii="Calibri" w:eastAsia="Calibri" w:hAnsi="Calibri" w:cs="Arial"/>
          <w:i/>
          <w:iCs/>
          <w:sz w:val="24"/>
          <w:szCs w:val="28"/>
        </w:rPr>
      </w:pPr>
      <w:r w:rsidRPr="0015373C">
        <w:rPr>
          <w:rFonts w:ascii="Calibri" w:eastAsia="Calibri" w:hAnsi="Calibri" w:cs="Arial"/>
          <w:i/>
          <w:iCs/>
          <w:sz w:val="24"/>
          <w:szCs w:val="28"/>
        </w:rPr>
        <w:t xml:space="preserve">Interpreting trends in </w:t>
      </w:r>
      <w:r w:rsidR="00E938E5">
        <w:rPr>
          <w:rFonts w:ascii="Calibri" w:eastAsia="Calibri" w:hAnsi="Calibri" w:cs="Arial"/>
          <w:sz w:val="24"/>
          <w:szCs w:val="24"/>
        </w:rPr>
        <w:t>percentages</w:t>
      </w:r>
    </w:p>
    <w:p w14:paraId="7D9A61A8" w14:textId="51338997" w:rsidR="00A35EB0" w:rsidRPr="0015373C" w:rsidRDefault="0015373C" w:rsidP="0015373C">
      <w:pPr>
        <w:rPr>
          <w:rFonts w:ascii="Calibri" w:eastAsia="Calibri" w:hAnsi="Calibri" w:cs="Arial"/>
          <w:sz w:val="24"/>
          <w:szCs w:val="24"/>
        </w:rPr>
      </w:pPr>
      <w:r w:rsidRPr="4DAB4522">
        <w:rPr>
          <w:rFonts w:ascii="Calibri" w:eastAsia="Calibri" w:hAnsi="Calibri" w:cs="Arial"/>
          <w:sz w:val="24"/>
          <w:szCs w:val="24"/>
        </w:rPr>
        <w:t xml:space="preserve">Trends in the </w:t>
      </w:r>
      <w:r w:rsidR="00974F2E">
        <w:rPr>
          <w:rFonts w:ascii="Calibri" w:eastAsia="Calibri" w:hAnsi="Calibri" w:cs="Arial"/>
          <w:sz w:val="24"/>
          <w:szCs w:val="24"/>
        </w:rPr>
        <w:t>percentage</w:t>
      </w:r>
      <w:r w:rsidR="00974F2E" w:rsidRPr="0015373C">
        <w:rPr>
          <w:rFonts w:ascii="Calibri" w:eastAsia="Calibri" w:hAnsi="Calibri" w:cs="Arial"/>
          <w:sz w:val="24"/>
          <w:szCs w:val="24"/>
        </w:rPr>
        <w:t xml:space="preserve"> </w:t>
      </w:r>
      <w:r w:rsidRPr="4DAB4522">
        <w:rPr>
          <w:rFonts w:ascii="Calibri" w:eastAsia="Calibri" w:hAnsi="Calibri" w:cs="Arial"/>
          <w:sz w:val="24"/>
          <w:szCs w:val="24"/>
        </w:rPr>
        <w:t>of P&amp;S syphilis case</w:t>
      </w:r>
      <w:r w:rsidR="00355E5E" w:rsidRPr="4DAB4522">
        <w:rPr>
          <w:rFonts w:ascii="Calibri" w:eastAsia="Calibri" w:hAnsi="Calibri" w:cs="Arial"/>
          <w:sz w:val="24"/>
          <w:szCs w:val="24"/>
        </w:rPr>
        <w:t xml:space="preserve"> notifications</w:t>
      </w:r>
      <w:r w:rsidRPr="4DAB4522">
        <w:rPr>
          <w:rFonts w:ascii="Calibri" w:eastAsia="Calibri" w:hAnsi="Calibri" w:cs="Arial"/>
          <w:sz w:val="24"/>
          <w:szCs w:val="24"/>
        </w:rPr>
        <w:t xml:space="preserve"> with reported behaviors should be interpreted in the context of overall case burden and trends during this time period. Specifically, it is important to note that </w:t>
      </w:r>
      <w:r w:rsidR="0054363D" w:rsidRPr="4DAB4522">
        <w:rPr>
          <w:rFonts w:ascii="Calibri" w:eastAsia="Calibri" w:hAnsi="Calibri" w:cs="Arial"/>
          <w:sz w:val="24"/>
          <w:szCs w:val="24"/>
        </w:rPr>
        <w:t>comparing</w:t>
      </w:r>
      <w:r w:rsidRPr="4DAB4522">
        <w:rPr>
          <w:rFonts w:ascii="Calibri" w:eastAsia="Calibri" w:hAnsi="Calibri" w:cs="Arial"/>
          <w:sz w:val="24"/>
          <w:szCs w:val="24"/>
        </w:rPr>
        <w:t xml:space="preserve"> </w:t>
      </w:r>
      <w:r w:rsidR="00FC5459" w:rsidRPr="4DAB4522">
        <w:rPr>
          <w:rFonts w:ascii="Calibri" w:eastAsia="Calibri" w:hAnsi="Calibri" w:cs="Arial"/>
          <w:sz w:val="24"/>
          <w:szCs w:val="24"/>
        </w:rPr>
        <w:t>2019</w:t>
      </w:r>
      <w:r w:rsidR="0054363D" w:rsidRPr="4DAB4522">
        <w:rPr>
          <w:rFonts w:ascii="Calibri" w:eastAsia="Calibri" w:hAnsi="Calibri" w:cs="Arial"/>
          <w:sz w:val="24"/>
          <w:szCs w:val="24"/>
        </w:rPr>
        <w:t xml:space="preserve"> to </w:t>
      </w:r>
      <w:r w:rsidR="00FC5459" w:rsidRPr="4DAB4522">
        <w:rPr>
          <w:rFonts w:ascii="Calibri" w:eastAsia="Calibri" w:hAnsi="Calibri" w:cs="Arial"/>
          <w:sz w:val="24"/>
          <w:szCs w:val="24"/>
        </w:rPr>
        <w:t>2023</w:t>
      </w:r>
      <w:r w:rsidRPr="4DAB4522">
        <w:rPr>
          <w:rFonts w:ascii="Calibri" w:eastAsia="Calibri" w:hAnsi="Calibri" w:cs="Arial"/>
          <w:sz w:val="24"/>
          <w:szCs w:val="24"/>
        </w:rPr>
        <w:t xml:space="preserve">, the number of cases among MSM, MSW, and women increased. Therefore, it is possible that trends in the </w:t>
      </w:r>
      <w:r w:rsidR="00E938E5" w:rsidRPr="00975D38">
        <w:rPr>
          <w:rFonts w:ascii="Calibri" w:eastAsia="Calibri" w:hAnsi="Calibri" w:cs="Arial"/>
          <w:b/>
          <w:bCs/>
          <w:i/>
          <w:iCs/>
          <w:sz w:val="24"/>
          <w:szCs w:val="24"/>
        </w:rPr>
        <w:t>percentage</w:t>
      </w:r>
      <w:r w:rsidR="00E938E5" w:rsidRPr="0015373C">
        <w:rPr>
          <w:rFonts w:ascii="Calibri" w:eastAsia="Calibri" w:hAnsi="Calibri" w:cs="Arial"/>
          <w:sz w:val="24"/>
          <w:szCs w:val="24"/>
        </w:rPr>
        <w:t xml:space="preserve"> </w:t>
      </w:r>
      <w:r w:rsidRPr="4DAB4522">
        <w:rPr>
          <w:rFonts w:ascii="Calibri" w:eastAsia="Calibri" w:hAnsi="Calibri" w:cs="Arial"/>
          <w:sz w:val="24"/>
          <w:szCs w:val="24"/>
        </w:rPr>
        <w:t xml:space="preserve">of cases reporting a specific behavior differ from trends in the </w:t>
      </w:r>
      <w:r w:rsidRPr="4DAB4522">
        <w:rPr>
          <w:rFonts w:ascii="Calibri" w:eastAsia="Calibri" w:hAnsi="Calibri" w:cs="Arial"/>
          <w:b/>
          <w:i/>
          <w:sz w:val="24"/>
          <w:szCs w:val="24"/>
        </w:rPr>
        <w:t xml:space="preserve">number </w:t>
      </w:r>
      <w:r w:rsidRPr="4DAB4522">
        <w:rPr>
          <w:rFonts w:ascii="Calibri" w:eastAsia="Calibri" w:hAnsi="Calibri" w:cs="Arial"/>
          <w:sz w:val="24"/>
          <w:szCs w:val="24"/>
        </w:rPr>
        <w:t xml:space="preserve">of cases reporting this behavior; the </w:t>
      </w:r>
      <w:r w:rsidR="00E938E5">
        <w:rPr>
          <w:rFonts w:ascii="Calibri" w:eastAsia="Calibri" w:hAnsi="Calibri" w:cs="Arial"/>
          <w:sz w:val="24"/>
          <w:szCs w:val="24"/>
        </w:rPr>
        <w:t>percentage</w:t>
      </w:r>
      <w:r w:rsidR="00E938E5" w:rsidRPr="0015373C">
        <w:rPr>
          <w:rFonts w:ascii="Calibri" w:eastAsia="Calibri" w:hAnsi="Calibri" w:cs="Arial"/>
          <w:sz w:val="24"/>
          <w:szCs w:val="24"/>
        </w:rPr>
        <w:t xml:space="preserve"> </w:t>
      </w:r>
      <w:r w:rsidRPr="4DAB4522">
        <w:rPr>
          <w:rFonts w:ascii="Calibri" w:eastAsia="Calibri" w:hAnsi="Calibri" w:cs="Arial"/>
          <w:sz w:val="24"/>
          <w:szCs w:val="24"/>
        </w:rPr>
        <w:t xml:space="preserve">of cases that reported a behavior could have remained stable while the number of cases reporting that behavior increased. For this reason, both numbers and </w:t>
      </w:r>
      <w:r w:rsidR="00E938E5">
        <w:rPr>
          <w:rFonts w:ascii="Calibri" w:eastAsia="Calibri" w:hAnsi="Calibri" w:cs="Arial"/>
          <w:sz w:val="24"/>
          <w:szCs w:val="24"/>
        </w:rPr>
        <w:t>percentages</w:t>
      </w:r>
      <w:r w:rsidR="00E938E5" w:rsidRPr="4DAB4522">
        <w:rPr>
          <w:rFonts w:ascii="Calibri" w:eastAsia="Calibri" w:hAnsi="Calibri" w:cs="Arial"/>
          <w:sz w:val="24"/>
          <w:szCs w:val="24"/>
        </w:rPr>
        <w:t xml:space="preserve"> </w:t>
      </w:r>
      <w:r w:rsidRPr="4DAB4522">
        <w:rPr>
          <w:rFonts w:ascii="Calibri" w:eastAsia="Calibri" w:hAnsi="Calibri" w:cs="Arial"/>
          <w:sz w:val="24"/>
          <w:szCs w:val="24"/>
        </w:rPr>
        <w:t>are included in the data points file for reference.</w:t>
      </w:r>
      <w:r w:rsidR="00DC7F92">
        <w:rPr>
          <w:rFonts w:ascii="Calibri" w:eastAsia="Calibri" w:hAnsi="Calibri" w:cs="Arial"/>
          <w:sz w:val="24"/>
          <w:szCs w:val="24"/>
        </w:rPr>
        <w:t xml:space="preserve"> </w:t>
      </w:r>
      <w:r w:rsidR="1B5E42B0" w:rsidRPr="4DAB4522">
        <w:rPr>
          <w:rFonts w:ascii="Calibri" w:eastAsia="Calibri" w:hAnsi="Calibri" w:cs="Arial"/>
          <w:sz w:val="24"/>
          <w:szCs w:val="24"/>
        </w:rPr>
        <w:t xml:space="preserve">When interpreting </w:t>
      </w:r>
      <w:r w:rsidR="00774A09">
        <w:rPr>
          <w:rFonts w:ascii="Calibri" w:eastAsia="Calibri" w:hAnsi="Calibri" w:cs="Arial"/>
          <w:sz w:val="24"/>
          <w:szCs w:val="24"/>
        </w:rPr>
        <w:t>trends</w:t>
      </w:r>
      <w:r w:rsidR="1B5E42B0" w:rsidRPr="4DAB4522">
        <w:rPr>
          <w:rFonts w:ascii="Calibri" w:eastAsia="Calibri" w:hAnsi="Calibri" w:cs="Arial"/>
          <w:sz w:val="24"/>
          <w:szCs w:val="24"/>
        </w:rPr>
        <w:t xml:space="preserve"> in reported percentages over time, w</w:t>
      </w:r>
      <w:r w:rsidR="1C80FE9C" w:rsidRPr="4DAB4522">
        <w:rPr>
          <w:rFonts w:ascii="Calibri" w:eastAsia="Calibri" w:hAnsi="Calibri" w:cs="Arial"/>
          <w:sz w:val="24"/>
          <w:szCs w:val="24"/>
        </w:rPr>
        <w:t xml:space="preserve">e </w:t>
      </w:r>
      <w:r w:rsidR="00FE0AF8">
        <w:rPr>
          <w:rFonts w:ascii="Calibri" w:eastAsia="Calibri" w:hAnsi="Calibri" w:cs="Arial"/>
          <w:sz w:val="24"/>
          <w:szCs w:val="24"/>
        </w:rPr>
        <w:t xml:space="preserve">considered changes </w:t>
      </w:r>
      <w:r w:rsidR="00ED3AB7">
        <w:rPr>
          <w:rFonts w:ascii="Calibri" w:eastAsia="Calibri" w:hAnsi="Calibri" w:cs="Arial"/>
          <w:sz w:val="24"/>
          <w:szCs w:val="24"/>
        </w:rPr>
        <w:t xml:space="preserve">of </w:t>
      </w:r>
      <w:r w:rsidR="1C80FE9C" w:rsidRPr="4DAB4522">
        <w:rPr>
          <w:rFonts w:ascii="Calibri" w:eastAsia="Calibri" w:hAnsi="Calibri" w:cs="Arial"/>
          <w:sz w:val="24"/>
          <w:szCs w:val="24"/>
        </w:rPr>
        <w:t xml:space="preserve">one percent </w:t>
      </w:r>
      <w:r w:rsidR="00ED3AB7">
        <w:rPr>
          <w:rFonts w:ascii="Calibri" w:eastAsia="Calibri" w:hAnsi="Calibri" w:cs="Arial"/>
          <w:sz w:val="24"/>
          <w:szCs w:val="24"/>
        </w:rPr>
        <w:t xml:space="preserve">or more </w:t>
      </w:r>
      <w:r w:rsidR="2216588B" w:rsidRPr="4DAB4522">
        <w:rPr>
          <w:rFonts w:ascii="Calibri" w:eastAsia="Calibri" w:hAnsi="Calibri" w:cs="Arial"/>
          <w:sz w:val="24"/>
          <w:szCs w:val="24"/>
        </w:rPr>
        <w:t xml:space="preserve">in either direction </w:t>
      </w:r>
      <w:r w:rsidR="1C80FE9C" w:rsidRPr="4DAB4522">
        <w:rPr>
          <w:rFonts w:ascii="Calibri" w:eastAsia="Calibri" w:hAnsi="Calibri" w:cs="Arial"/>
          <w:sz w:val="24"/>
          <w:szCs w:val="24"/>
        </w:rPr>
        <w:t xml:space="preserve">to be </w:t>
      </w:r>
      <w:r w:rsidR="632B5535" w:rsidRPr="4DAB4522">
        <w:rPr>
          <w:rFonts w:ascii="Calibri" w:eastAsia="Calibri" w:hAnsi="Calibri" w:cs="Arial"/>
          <w:sz w:val="24"/>
          <w:szCs w:val="24"/>
        </w:rPr>
        <w:t xml:space="preserve">increases or </w:t>
      </w:r>
      <w:r w:rsidR="1C80FE9C" w:rsidRPr="4DAB4522">
        <w:rPr>
          <w:rFonts w:ascii="Calibri" w:eastAsia="Calibri" w:hAnsi="Calibri" w:cs="Arial"/>
          <w:sz w:val="24"/>
          <w:szCs w:val="24"/>
        </w:rPr>
        <w:t>decrease</w:t>
      </w:r>
      <w:r w:rsidR="04A5457D" w:rsidRPr="4DAB4522">
        <w:rPr>
          <w:rFonts w:ascii="Calibri" w:eastAsia="Calibri" w:hAnsi="Calibri" w:cs="Arial"/>
          <w:sz w:val="24"/>
          <w:szCs w:val="24"/>
        </w:rPr>
        <w:t>s</w:t>
      </w:r>
      <w:r w:rsidR="6F86DF39" w:rsidRPr="4DAB4522">
        <w:rPr>
          <w:rFonts w:ascii="Calibri" w:eastAsia="Calibri" w:hAnsi="Calibri" w:cs="Arial"/>
          <w:sz w:val="24"/>
          <w:szCs w:val="24"/>
        </w:rPr>
        <w:t>, while changes within one percent indicated stable trend</w:t>
      </w:r>
      <w:r w:rsidR="569EB284" w:rsidRPr="4DAB4522">
        <w:rPr>
          <w:rFonts w:ascii="Calibri" w:eastAsia="Calibri" w:hAnsi="Calibri" w:cs="Arial"/>
          <w:sz w:val="24"/>
          <w:szCs w:val="24"/>
        </w:rPr>
        <w:t>s</w:t>
      </w:r>
      <w:r w:rsidR="1C80FE9C" w:rsidRPr="4DAB4522">
        <w:rPr>
          <w:rFonts w:ascii="Calibri" w:eastAsia="Calibri" w:hAnsi="Calibri" w:cs="Arial"/>
          <w:sz w:val="24"/>
          <w:szCs w:val="24"/>
        </w:rPr>
        <w:t>.</w:t>
      </w:r>
    </w:p>
    <w:p w14:paraId="671AD396" w14:textId="77777777" w:rsidR="0015373C" w:rsidRPr="0015373C" w:rsidRDefault="0015373C" w:rsidP="0015373C">
      <w:pPr>
        <w:rPr>
          <w:rFonts w:ascii="Calibri" w:eastAsia="Calibri" w:hAnsi="Calibri" w:cs="Arial"/>
          <w:i/>
          <w:iCs/>
          <w:sz w:val="24"/>
          <w:szCs w:val="24"/>
        </w:rPr>
      </w:pPr>
      <w:r w:rsidRPr="0015373C">
        <w:rPr>
          <w:rFonts w:ascii="Calibri" w:eastAsia="Calibri" w:hAnsi="Calibri" w:cs="Arial"/>
          <w:i/>
          <w:iCs/>
          <w:sz w:val="24"/>
          <w:szCs w:val="24"/>
        </w:rPr>
        <w:t>Impact of missing data</w:t>
      </w:r>
    </w:p>
    <w:p w14:paraId="0B340680" w14:textId="6C84B152" w:rsidR="0015373C" w:rsidRPr="0015373C" w:rsidRDefault="0015373C" w:rsidP="0015373C">
      <w:pPr>
        <w:rPr>
          <w:rFonts w:ascii="Calibri" w:eastAsia="Calibri" w:hAnsi="Calibri" w:cs="Arial"/>
          <w:sz w:val="24"/>
          <w:szCs w:val="24"/>
        </w:rPr>
      </w:pPr>
      <w:r w:rsidRPr="0015373C">
        <w:rPr>
          <w:rFonts w:ascii="Calibri" w:eastAsia="Calibri" w:hAnsi="Calibri" w:cs="Arial"/>
          <w:sz w:val="24"/>
          <w:szCs w:val="24"/>
        </w:rPr>
        <w:t xml:space="preserve">The </w:t>
      </w:r>
      <w:r w:rsidR="00E938E5">
        <w:rPr>
          <w:rFonts w:ascii="Calibri" w:eastAsia="Calibri" w:hAnsi="Calibri" w:cs="Arial"/>
          <w:sz w:val="24"/>
          <w:szCs w:val="24"/>
        </w:rPr>
        <w:t xml:space="preserve">percentages </w:t>
      </w:r>
      <w:r w:rsidRPr="0015373C">
        <w:rPr>
          <w:rFonts w:ascii="Calibri" w:eastAsia="Calibri" w:hAnsi="Calibri" w:cs="Arial"/>
          <w:sz w:val="24"/>
          <w:szCs w:val="24"/>
        </w:rPr>
        <w:t xml:space="preserve">in this report are calculated among persons with complete information on specific behaviors, and missingness could be related to the behavior (e.g., persons who use heroin may face challenges maintaining a stable residence and are more difficult to contact during disease intervention activities). Therefore, estimates may be biased towards populations easier to contact (e.g., non-substance using populations) resulting in an underestimate of some behaviors. To provide context for trends in </w:t>
      </w:r>
      <w:r w:rsidR="00E938E5">
        <w:rPr>
          <w:rFonts w:ascii="Calibri" w:eastAsia="Calibri" w:hAnsi="Calibri" w:cs="Arial"/>
          <w:sz w:val="24"/>
          <w:szCs w:val="24"/>
        </w:rPr>
        <w:t xml:space="preserve">percentages </w:t>
      </w:r>
      <w:r w:rsidRPr="0015373C">
        <w:rPr>
          <w:rFonts w:ascii="Calibri" w:eastAsia="Calibri" w:hAnsi="Calibri" w:cs="Arial"/>
          <w:sz w:val="24"/>
          <w:szCs w:val="24"/>
        </w:rPr>
        <w:t xml:space="preserve">reporting specific behaviors, these Technical Notes include a table providing trends in the </w:t>
      </w:r>
      <w:r w:rsidR="00E938E5">
        <w:rPr>
          <w:rFonts w:ascii="Calibri" w:eastAsia="Calibri" w:hAnsi="Calibri" w:cs="Arial"/>
          <w:sz w:val="24"/>
          <w:szCs w:val="24"/>
        </w:rPr>
        <w:t>percentage</w:t>
      </w:r>
      <w:r w:rsidR="00E938E5" w:rsidRPr="0015373C">
        <w:rPr>
          <w:rFonts w:ascii="Calibri" w:eastAsia="Calibri" w:hAnsi="Calibri" w:cs="Arial"/>
          <w:sz w:val="24"/>
          <w:szCs w:val="24"/>
        </w:rPr>
        <w:t xml:space="preserve"> </w:t>
      </w:r>
      <w:r w:rsidRPr="0015373C">
        <w:rPr>
          <w:rFonts w:ascii="Calibri" w:eastAsia="Calibri" w:hAnsi="Calibri" w:cs="Arial"/>
          <w:sz w:val="24"/>
          <w:szCs w:val="24"/>
        </w:rPr>
        <w:t>of cases with complete information for each behavior stratified by sex and sex of sex partners (</w:t>
      </w:r>
      <w:hyperlink w:anchor="Table" w:history="1">
        <w:r w:rsidRPr="00D95187">
          <w:rPr>
            <w:rStyle w:val="Hyperlink"/>
            <w:rFonts w:ascii="Calibri" w:eastAsia="Calibri" w:hAnsi="Calibri" w:cs="Arial"/>
            <w:sz w:val="24"/>
            <w:szCs w:val="24"/>
          </w:rPr>
          <w:t>Table</w:t>
        </w:r>
      </w:hyperlink>
      <w:r w:rsidRPr="0015373C">
        <w:rPr>
          <w:rFonts w:ascii="Calibri" w:eastAsia="Calibri" w:hAnsi="Calibri" w:cs="Arial"/>
          <w:sz w:val="24"/>
          <w:szCs w:val="24"/>
        </w:rPr>
        <w:t xml:space="preserve">). </w:t>
      </w:r>
    </w:p>
    <w:p w14:paraId="65EA0A47" w14:textId="77777777" w:rsidR="0015373C" w:rsidRPr="0015373C" w:rsidRDefault="0015373C" w:rsidP="0015373C">
      <w:pPr>
        <w:rPr>
          <w:rFonts w:ascii="Calibri" w:eastAsia="Calibri" w:hAnsi="Calibri" w:cs="Arial"/>
          <w:i/>
          <w:sz w:val="24"/>
          <w:szCs w:val="24"/>
        </w:rPr>
      </w:pPr>
      <w:r w:rsidRPr="0015373C">
        <w:rPr>
          <w:rFonts w:ascii="Calibri" w:eastAsia="Calibri" w:hAnsi="Calibri" w:cs="Arial"/>
          <w:i/>
          <w:sz w:val="24"/>
          <w:szCs w:val="24"/>
        </w:rPr>
        <w:t>Impact of the COVID-19 pandemic</w:t>
      </w:r>
    </w:p>
    <w:p w14:paraId="18A10C13" w14:textId="36705AF8" w:rsidR="0015373C" w:rsidRPr="0015373C" w:rsidRDefault="0015373C" w:rsidP="0015373C">
      <w:pPr>
        <w:rPr>
          <w:rFonts w:ascii="Calibri" w:eastAsia="Calibri" w:hAnsi="Calibri" w:cs="Calibri"/>
          <w:sz w:val="24"/>
          <w:szCs w:val="24"/>
        </w:rPr>
      </w:pPr>
      <w:r w:rsidRPr="0015373C">
        <w:rPr>
          <w:rFonts w:ascii="Calibri" w:eastAsia="Times New Roman" w:hAnsi="Calibri" w:cs="Calibri"/>
          <w:sz w:val="24"/>
          <w:szCs w:val="24"/>
        </w:rPr>
        <w:t xml:space="preserve">The COVID-19 pandemic led to disruptions in STI-related prevention and care activities, including reduced STI screening and redirection of STI program resources to COVID-19 activities. Because STIs often do not show symptoms, and screening is necessary for timely diagnosis and treatment, changes in access to sexual health care, as well as disruptions in public health services, can affect the number of infections </w:t>
      </w:r>
      <w:r w:rsidRPr="0015373C">
        <w:rPr>
          <w:rFonts w:ascii="Calibri" w:eastAsia="Times New Roman" w:hAnsi="Calibri" w:cs="Calibri"/>
          <w:sz w:val="24"/>
          <w:szCs w:val="24"/>
        </w:rPr>
        <w:lastRenderedPageBreak/>
        <w:t xml:space="preserve">diagnosed and reported. </w:t>
      </w:r>
      <w:r w:rsidR="00725856">
        <w:rPr>
          <w:rFonts w:ascii="Calibri" w:eastAsia="Times New Roman" w:hAnsi="Calibri" w:cs="Calibri"/>
          <w:sz w:val="24"/>
          <w:szCs w:val="24"/>
        </w:rPr>
        <w:t xml:space="preserve">Additionally, </w:t>
      </w:r>
      <w:r w:rsidRPr="0015373C">
        <w:rPr>
          <w:rFonts w:ascii="Calibri" w:eastAsia="Calibri" w:hAnsi="Calibri" w:cs="Calibri"/>
          <w:sz w:val="24"/>
          <w:szCs w:val="24"/>
        </w:rPr>
        <w:t xml:space="preserve">COVID-19 may have impacted observed trends in reported behaviors among P&amp;S syphilis cases. For example, it is possible that there were changes in behaviors among persons with P&amp;S syphilis related to COVID-19, such as reduced frequency of anonymous sex due to social distancing or reduced substance use due to shelter-in-place orders. Syphilis case investigations were also likely affected by public health staff redirection to address COVID-19 (e.g., reduced attempts to contact P&amp;S syphilis cases for interview), resulting in fewer cases with complete behavioral information. </w:t>
      </w:r>
      <w:r w:rsidR="00725856" w:rsidRPr="0015373C">
        <w:rPr>
          <w:rFonts w:ascii="Calibri" w:eastAsia="Times New Roman" w:hAnsi="Calibri" w:cs="Calibri"/>
          <w:sz w:val="24"/>
          <w:szCs w:val="24"/>
        </w:rPr>
        <w:t xml:space="preserve">Consequently, trends for STI surveillance data collected during the pandemic that are presented in the figures in these supplemental slides should be interpreted cautiously. </w:t>
      </w:r>
      <w:bookmarkStart w:id="3" w:name="_Hlk156819928"/>
    </w:p>
    <w:bookmarkEnd w:id="3"/>
    <w:p w14:paraId="72587A8F" w14:textId="24208FCA" w:rsidR="0015373C" w:rsidRPr="0015373C" w:rsidRDefault="0015373C" w:rsidP="0015373C">
      <w:pPr>
        <w:rPr>
          <w:rFonts w:ascii="Calibri" w:eastAsia="Calibri" w:hAnsi="Calibri" w:cs="Arial"/>
          <w:b/>
          <w:sz w:val="36"/>
          <w:szCs w:val="36"/>
          <w:u w:val="single"/>
        </w:rPr>
      </w:pPr>
      <w:r w:rsidRPr="0015373C">
        <w:rPr>
          <w:rFonts w:ascii="Calibri" w:eastAsia="Calibri" w:hAnsi="Calibri" w:cs="Arial"/>
          <w:b/>
          <w:sz w:val="36"/>
          <w:szCs w:val="36"/>
          <w:u w:val="single"/>
        </w:rPr>
        <w:t>Additional Resources</w:t>
      </w:r>
    </w:p>
    <w:p w14:paraId="4762AC12" w14:textId="77777777" w:rsidR="0015373C" w:rsidRPr="0015373C" w:rsidRDefault="0015373C" w:rsidP="0015373C">
      <w:pPr>
        <w:rPr>
          <w:rFonts w:ascii="Calibri" w:eastAsia="Calibri" w:hAnsi="Calibri" w:cs="Arial"/>
          <w:sz w:val="24"/>
          <w:szCs w:val="24"/>
        </w:rPr>
      </w:pPr>
      <w:r w:rsidRPr="0015373C">
        <w:rPr>
          <w:rFonts w:ascii="Calibri" w:eastAsia="Calibri" w:hAnsi="Calibri" w:cs="Arial"/>
          <w:sz w:val="24"/>
          <w:szCs w:val="24"/>
        </w:rPr>
        <w:t>For additional STI surveillance data and information, please see the following:</w:t>
      </w:r>
    </w:p>
    <w:p w14:paraId="2F700C93" w14:textId="36168952" w:rsidR="0015373C" w:rsidRPr="00AF7090" w:rsidRDefault="005862C7" w:rsidP="0015373C">
      <w:pPr>
        <w:numPr>
          <w:ilvl w:val="0"/>
          <w:numId w:val="2"/>
        </w:numPr>
        <w:contextualSpacing/>
        <w:rPr>
          <w:rFonts w:ascii="Calibri" w:eastAsia="Calibri" w:hAnsi="Calibri" w:cs="Arial"/>
          <w:sz w:val="24"/>
          <w:szCs w:val="24"/>
        </w:rPr>
      </w:pPr>
      <w:r w:rsidRPr="00AF7090">
        <w:rPr>
          <w:rFonts w:ascii="Calibri" w:eastAsia="Calibri" w:hAnsi="Calibri" w:cs="Arial"/>
          <w:sz w:val="24"/>
          <w:szCs w:val="24"/>
        </w:rPr>
        <w:t xml:space="preserve">2023 </w:t>
      </w:r>
      <w:r w:rsidR="0015373C" w:rsidRPr="00AF7090">
        <w:rPr>
          <w:rFonts w:ascii="Calibri" w:eastAsia="Calibri" w:hAnsi="Calibri" w:cs="Arial"/>
          <w:sz w:val="24"/>
          <w:szCs w:val="24"/>
        </w:rPr>
        <w:t>STI Surveillance Report, available at</w:t>
      </w:r>
      <w:r w:rsidR="00CA6BD3" w:rsidRPr="00AF7090">
        <w:rPr>
          <w:rFonts w:ascii="Calibri" w:eastAsia="Calibri" w:hAnsi="Calibri" w:cs="Arial"/>
          <w:sz w:val="24"/>
          <w:szCs w:val="24"/>
        </w:rPr>
        <w:t>:</w:t>
      </w:r>
      <w:r w:rsidR="0015373C" w:rsidRPr="00AF7090">
        <w:rPr>
          <w:rFonts w:ascii="Calibri" w:eastAsia="Calibri" w:hAnsi="Calibri" w:cs="Arial"/>
          <w:sz w:val="24"/>
          <w:szCs w:val="24"/>
        </w:rPr>
        <w:t xml:space="preserve"> </w:t>
      </w:r>
      <w:r w:rsidR="00177DAE" w:rsidRPr="00177DAE">
        <w:rPr>
          <w:sz w:val="24"/>
          <w:szCs w:val="24"/>
        </w:rPr>
        <w:t>https://www.cdc.gov/sti-statistics/annual/index.html</w:t>
      </w:r>
    </w:p>
    <w:p w14:paraId="789F3BAA" w14:textId="360E0539" w:rsidR="0015373C" w:rsidRPr="00AF7090" w:rsidRDefault="00395887" w:rsidP="0015373C">
      <w:pPr>
        <w:numPr>
          <w:ilvl w:val="0"/>
          <w:numId w:val="2"/>
        </w:numPr>
        <w:contextualSpacing/>
        <w:rPr>
          <w:rFonts w:ascii="Calibri" w:eastAsia="Calibri" w:hAnsi="Calibri" w:cs="Arial"/>
          <w:sz w:val="24"/>
          <w:szCs w:val="24"/>
        </w:rPr>
      </w:pPr>
      <w:r w:rsidRPr="00AF7090">
        <w:rPr>
          <w:rFonts w:ascii="Calibri" w:eastAsia="Calibri" w:hAnsi="Calibri" w:cs="Arial"/>
          <w:sz w:val="24"/>
          <w:szCs w:val="24"/>
        </w:rPr>
        <w:t>National Center for HIV, Viral Hepatitis, STD, and TB Prevention (</w:t>
      </w:r>
      <w:r w:rsidR="0015373C" w:rsidRPr="00AF7090">
        <w:rPr>
          <w:rFonts w:ascii="Calibri" w:eastAsia="Calibri" w:hAnsi="Calibri" w:cs="Arial"/>
          <w:sz w:val="24"/>
          <w:szCs w:val="24"/>
        </w:rPr>
        <w:t>NCHHSTP</w:t>
      </w:r>
      <w:r w:rsidRPr="00AF7090">
        <w:rPr>
          <w:rFonts w:ascii="Calibri" w:eastAsia="Calibri" w:hAnsi="Calibri" w:cs="Arial"/>
          <w:sz w:val="24"/>
          <w:szCs w:val="24"/>
        </w:rPr>
        <w:t>)</w:t>
      </w:r>
      <w:r w:rsidR="0015373C" w:rsidRPr="00AF7090">
        <w:rPr>
          <w:rFonts w:ascii="Calibri" w:eastAsia="Calibri" w:hAnsi="Calibri" w:cs="Arial"/>
          <w:sz w:val="24"/>
          <w:szCs w:val="24"/>
        </w:rPr>
        <w:t xml:space="preserve"> AtlasPlus, an interactive tool for accessing STD surveillance data, as well as HIV, TB, and viral hepatitis data; available at:</w:t>
      </w:r>
      <w:r w:rsidRPr="00AF7090">
        <w:rPr>
          <w:rFonts w:ascii="Calibri" w:eastAsia="Calibri" w:hAnsi="Calibri" w:cs="Arial"/>
          <w:sz w:val="24"/>
          <w:szCs w:val="24"/>
        </w:rPr>
        <w:t xml:space="preserve"> </w:t>
      </w:r>
      <w:hyperlink r:id="rId14" w:history="1">
        <w:r w:rsidR="00FE23E4" w:rsidRPr="00AF7090">
          <w:rPr>
            <w:rStyle w:val="Hyperlink"/>
            <w:sz w:val="24"/>
            <w:szCs w:val="24"/>
          </w:rPr>
          <w:t>https://www.cdc.gov/nchhstp/about/atlasplus.html</w:t>
        </w:r>
      </w:hyperlink>
      <w:r w:rsidR="00FE23E4" w:rsidRPr="00AF7090">
        <w:rPr>
          <w:sz w:val="24"/>
          <w:szCs w:val="24"/>
        </w:rPr>
        <w:t xml:space="preserve"> </w:t>
      </w:r>
    </w:p>
    <w:p w14:paraId="0FC0E7EA" w14:textId="77777777" w:rsidR="0015373C" w:rsidRPr="00AF7090" w:rsidRDefault="0015373C" w:rsidP="0015373C">
      <w:pPr>
        <w:numPr>
          <w:ilvl w:val="0"/>
          <w:numId w:val="2"/>
        </w:numPr>
        <w:contextualSpacing/>
        <w:rPr>
          <w:rFonts w:ascii="Calibri" w:eastAsia="Calibri" w:hAnsi="Calibri" w:cs="Arial"/>
          <w:sz w:val="24"/>
          <w:szCs w:val="24"/>
        </w:rPr>
      </w:pPr>
      <w:r w:rsidRPr="00AF7090">
        <w:rPr>
          <w:rFonts w:ascii="Calibri" w:eastAsia="Calibri" w:hAnsi="Calibri" w:cs="Arial"/>
          <w:sz w:val="24"/>
          <w:szCs w:val="24"/>
        </w:rPr>
        <w:t xml:space="preserve">National Notifiable Diseases Surveillance System overview, available at: </w:t>
      </w:r>
      <w:hyperlink r:id="rId15" w:history="1">
        <w:r w:rsidRPr="00AF7090">
          <w:rPr>
            <w:rFonts w:ascii="Calibri" w:eastAsia="Calibri" w:hAnsi="Calibri" w:cs="Arial"/>
            <w:color w:val="0563C1"/>
            <w:sz w:val="24"/>
            <w:szCs w:val="24"/>
            <w:u w:val="single"/>
          </w:rPr>
          <w:t>https://www.cdc.gov/nndss/</w:t>
        </w:r>
      </w:hyperlink>
    </w:p>
    <w:p w14:paraId="768DB8EC" w14:textId="261B967C" w:rsidR="0015373C" w:rsidRPr="00AF7090" w:rsidRDefault="0015373C" w:rsidP="0015373C">
      <w:pPr>
        <w:numPr>
          <w:ilvl w:val="0"/>
          <w:numId w:val="2"/>
        </w:numPr>
        <w:contextualSpacing/>
        <w:rPr>
          <w:rFonts w:ascii="Calibri" w:eastAsia="Calibri" w:hAnsi="Calibri" w:cs="Arial"/>
          <w:sz w:val="24"/>
          <w:szCs w:val="24"/>
        </w:rPr>
      </w:pPr>
      <w:r w:rsidRPr="00AF7090">
        <w:rPr>
          <w:rFonts w:ascii="Calibri" w:eastAsia="Calibri" w:hAnsi="Calibri" w:cs="Arial"/>
          <w:sz w:val="24"/>
          <w:szCs w:val="24"/>
        </w:rPr>
        <w:t xml:space="preserve">Current syphilis </w:t>
      </w:r>
      <w:r w:rsidR="00643723" w:rsidRPr="00AF7090">
        <w:rPr>
          <w:rFonts w:ascii="Calibri" w:eastAsia="Calibri" w:hAnsi="Calibri" w:cs="Arial"/>
          <w:sz w:val="24"/>
          <w:szCs w:val="24"/>
        </w:rPr>
        <w:t xml:space="preserve">surveillance </w:t>
      </w:r>
      <w:r w:rsidRPr="00AF7090">
        <w:rPr>
          <w:rFonts w:ascii="Calibri" w:eastAsia="Calibri" w:hAnsi="Calibri" w:cs="Arial"/>
          <w:sz w:val="24"/>
          <w:szCs w:val="24"/>
        </w:rPr>
        <w:t xml:space="preserve">case definition (in effect beginning in 2018), available at: </w:t>
      </w:r>
      <w:hyperlink r:id="rId16" w:history="1">
        <w:r w:rsidRPr="00AF7090">
          <w:rPr>
            <w:rFonts w:ascii="Calibri" w:eastAsia="Calibri" w:hAnsi="Calibri" w:cs="Arial"/>
            <w:color w:val="0563C1"/>
            <w:sz w:val="24"/>
            <w:szCs w:val="24"/>
            <w:u w:val="single"/>
          </w:rPr>
          <w:t>https://ndc.services.cdc.gov/case-definitions/syphilis-2018/</w:t>
        </w:r>
      </w:hyperlink>
      <w:r w:rsidRPr="00AF7090">
        <w:rPr>
          <w:rFonts w:ascii="Calibri" w:eastAsia="Calibri" w:hAnsi="Calibri" w:cs="Arial"/>
          <w:sz w:val="24"/>
          <w:szCs w:val="24"/>
        </w:rPr>
        <w:t xml:space="preserve"> </w:t>
      </w:r>
    </w:p>
    <w:p w14:paraId="1EAC1BFC" w14:textId="483096E8" w:rsidR="00C635A4" w:rsidRPr="00C635A4" w:rsidRDefault="00C635A4" w:rsidP="0015373C">
      <w:pPr>
        <w:rPr>
          <w:rFonts w:ascii="Calibri" w:eastAsia="Calibri" w:hAnsi="Calibri" w:cs="Arial"/>
          <w:b/>
          <w:sz w:val="4"/>
          <w:szCs w:val="4"/>
          <w:u w:val="single"/>
        </w:rPr>
      </w:pPr>
    </w:p>
    <w:p w14:paraId="25CDFF75" w14:textId="167B9913" w:rsidR="0015373C" w:rsidRPr="0015373C" w:rsidRDefault="0015373C" w:rsidP="0015373C">
      <w:pPr>
        <w:rPr>
          <w:rFonts w:ascii="Calibri" w:eastAsia="Calibri" w:hAnsi="Calibri" w:cs="Arial"/>
          <w:b/>
          <w:sz w:val="36"/>
          <w:szCs w:val="36"/>
          <w:u w:val="single"/>
        </w:rPr>
      </w:pPr>
      <w:r w:rsidRPr="0015373C">
        <w:rPr>
          <w:rFonts w:ascii="Calibri" w:eastAsia="Calibri" w:hAnsi="Calibri" w:cs="Arial"/>
          <w:b/>
          <w:sz w:val="36"/>
          <w:szCs w:val="36"/>
          <w:u w:val="single"/>
        </w:rPr>
        <w:t>References</w:t>
      </w:r>
    </w:p>
    <w:p w14:paraId="6ACE0291" w14:textId="199EF212" w:rsidR="0015373C" w:rsidRPr="00AF7090" w:rsidRDefault="0015373C" w:rsidP="0015373C">
      <w:pPr>
        <w:rPr>
          <w:rFonts w:ascii="Calibri" w:eastAsia="Calibri" w:hAnsi="Calibri" w:cs="Arial"/>
          <w:sz w:val="24"/>
          <w:szCs w:val="24"/>
          <w:u w:val="single"/>
        </w:rPr>
        <w:sectPr w:rsidR="0015373C" w:rsidRPr="00AF7090">
          <w:type w:val="continuous"/>
          <w:pgSz w:w="12240" w:h="15840"/>
          <w:pgMar w:top="720" w:right="864" w:bottom="1440" w:left="1008" w:header="720" w:footer="720" w:gutter="0"/>
          <w:cols w:space="720"/>
          <w:docGrid w:linePitch="360"/>
        </w:sectPr>
      </w:pPr>
      <w:r w:rsidRPr="00AF7090">
        <w:rPr>
          <w:rFonts w:ascii="Calibri" w:eastAsia="Calibri" w:hAnsi="Calibri" w:cs="Arial"/>
          <w:sz w:val="24"/>
          <w:szCs w:val="24"/>
        </w:rPr>
        <w:t xml:space="preserve">1. Centers for Disease Control and Prevention. </w:t>
      </w:r>
      <w:r w:rsidRPr="00AF7090">
        <w:rPr>
          <w:rFonts w:ascii="Calibri" w:eastAsia="Calibri" w:hAnsi="Calibri" w:cs="Arial"/>
          <w:i/>
          <w:sz w:val="24"/>
          <w:szCs w:val="24"/>
        </w:rPr>
        <w:t xml:space="preserve">Sexually Transmitted Infections Surveillance </w:t>
      </w:r>
      <w:r w:rsidR="00643723" w:rsidRPr="00AF7090">
        <w:rPr>
          <w:rFonts w:ascii="Calibri" w:eastAsia="Calibri" w:hAnsi="Calibri" w:cs="Arial"/>
          <w:i/>
          <w:sz w:val="24"/>
          <w:szCs w:val="24"/>
        </w:rPr>
        <w:t>2023</w:t>
      </w:r>
      <w:r w:rsidRPr="00AF7090">
        <w:rPr>
          <w:rFonts w:ascii="Calibri" w:eastAsia="Calibri" w:hAnsi="Calibri" w:cs="Arial"/>
          <w:i/>
          <w:sz w:val="24"/>
          <w:szCs w:val="24"/>
        </w:rPr>
        <w:t xml:space="preserve">. </w:t>
      </w:r>
      <w:r w:rsidRPr="00AF7090">
        <w:rPr>
          <w:rFonts w:ascii="Calibri" w:eastAsia="Calibri" w:hAnsi="Calibri" w:cs="Arial"/>
          <w:sz w:val="24"/>
          <w:szCs w:val="24"/>
        </w:rPr>
        <w:t xml:space="preserve">Atlanta: U.S. Department of Health and Human Services; 2024. Available at: </w:t>
      </w:r>
      <w:r w:rsidR="00C6362D" w:rsidRPr="00C6362D">
        <w:rPr>
          <w:rFonts w:ascii="Calibri" w:eastAsia="Calibri" w:hAnsi="Calibri" w:cs="Arial"/>
          <w:sz w:val="24"/>
          <w:szCs w:val="24"/>
        </w:rPr>
        <w:t>https://www.cdc.gov/sti-statistics/annual/index.html</w:t>
      </w:r>
      <w:r w:rsidR="00B65582">
        <w:rPr>
          <w:rFonts w:ascii="Calibri" w:eastAsia="Calibri" w:hAnsi="Calibri" w:cs="Arial"/>
          <w:sz w:val="24"/>
          <w:szCs w:val="24"/>
        </w:rPr>
        <w:t xml:space="preserve"> </w:t>
      </w:r>
    </w:p>
    <w:tbl>
      <w:tblPr>
        <w:tblW w:w="18819" w:type="dxa"/>
        <w:tblInd w:w="-108" w:type="dxa"/>
        <w:tblLook w:val="04A0" w:firstRow="1" w:lastRow="0" w:firstColumn="1" w:lastColumn="0" w:noHBand="0" w:noVBand="1"/>
      </w:tblPr>
      <w:tblGrid>
        <w:gridCol w:w="108"/>
        <w:gridCol w:w="1719"/>
        <w:gridCol w:w="1931"/>
        <w:gridCol w:w="11"/>
        <w:gridCol w:w="1086"/>
        <w:gridCol w:w="487"/>
        <w:gridCol w:w="1984"/>
        <w:gridCol w:w="15"/>
        <w:gridCol w:w="1062"/>
        <w:gridCol w:w="9"/>
        <w:gridCol w:w="459"/>
        <w:gridCol w:w="1831"/>
        <w:gridCol w:w="13"/>
        <w:gridCol w:w="1270"/>
        <w:gridCol w:w="13"/>
        <w:gridCol w:w="331"/>
        <w:gridCol w:w="11"/>
        <w:gridCol w:w="1848"/>
        <w:gridCol w:w="15"/>
        <w:gridCol w:w="1080"/>
        <w:gridCol w:w="391"/>
        <w:gridCol w:w="1890"/>
        <w:gridCol w:w="24"/>
        <w:gridCol w:w="1231"/>
      </w:tblGrid>
      <w:tr w:rsidR="003D70D1" w:rsidRPr="00930CBB" w14:paraId="1C832CFD" w14:textId="77777777" w:rsidTr="00FC2306">
        <w:trPr>
          <w:gridBefore w:val="1"/>
          <w:wBefore w:w="108" w:type="dxa"/>
          <w:trHeight w:val="300"/>
        </w:trPr>
        <w:tc>
          <w:tcPr>
            <w:tcW w:w="18711" w:type="dxa"/>
            <w:gridSpan w:val="23"/>
            <w:tcBorders>
              <w:top w:val="single" w:sz="12" w:space="0" w:color="auto"/>
              <w:bottom w:val="single" w:sz="12" w:space="0" w:color="auto"/>
            </w:tcBorders>
            <w:shd w:val="clear" w:color="auto" w:fill="auto"/>
            <w:noWrap/>
            <w:vAlign w:val="bottom"/>
          </w:tcPr>
          <w:p w14:paraId="1BA4CE18" w14:textId="411F2E82" w:rsidR="003D70D1" w:rsidRPr="00930CBB" w:rsidRDefault="003D70D1">
            <w:pPr>
              <w:spacing w:after="0" w:line="240" w:lineRule="auto"/>
              <w:rPr>
                <w:rFonts w:ascii="Calibri" w:eastAsia="Times New Roman" w:hAnsi="Calibri" w:cs="Calibri"/>
                <w:b/>
                <w:bCs/>
                <w:color w:val="000000"/>
              </w:rPr>
            </w:pPr>
            <w:bookmarkStart w:id="4" w:name="Table"/>
            <w:bookmarkEnd w:id="4"/>
            <w:r w:rsidRPr="0015373C">
              <w:rPr>
                <w:rFonts w:ascii="Calibri" w:eastAsia="Times New Roman" w:hAnsi="Calibri" w:cs="Calibri"/>
                <w:b/>
                <w:bCs/>
                <w:color w:val="000000"/>
                <w:sz w:val="26"/>
                <w:szCs w:val="26"/>
              </w:rPr>
              <w:lastRenderedPageBreak/>
              <w:t xml:space="preserve">Table. </w:t>
            </w:r>
            <w:r w:rsidR="00E938E5">
              <w:rPr>
                <w:rFonts w:ascii="Calibri" w:eastAsia="Times New Roman" w:hAnsi="Calibri" w:cs="Calibri"/>
                <w:b/>
                <w:bCs/>
                <w:color w:val="000000"/>
                <w:sz w:val="26"/>
                <w:szCs w:val="26"/>
              </w:rPr>
              <w:t>P</w:t>
            </w:r>
            <w:r w:rsidR="00E938E5" w:rsidRPr="00975D38">
              <w:rPr>
                <w:rFonts w:ascii="Calibri" w:eastAsia="Calibri" w:hAnsi="Calibri" w:cs="Arial"/>
                <w:b/>
                <w:bCs/>
                <w:sz w:val="24"/>
                <w:szCs w:val="24"/>
              </w:rPr>
              <w:t>ercentage</w:t>
            </w:r>
            <w:r w:rsidRPr="0015373C">
              <w:rPr>
                <w:rFonts w:ascii="Calibri" w:eastAsia="Times New Roman" w:hAnsi="Calibri" w:cs="Calibri"/>
                <w:b/>
                <w:bCs/>
                <w:color w:val="000000"/>
                <w:sz w:val="26"/>
                <w:szCs w:val="26"/>
              </w:rPr>
              <w:t xml:space="preserve"> of primary and secondary syphilis cases with complete information for selected substance use and sexual behaviors, and incarceration by sex and sex of sex partners, United States, 201</w:t>
            </w:r>
            <w:r>
              <w:rPr>
                <w:rFonts w:ascii="Calibri" w:eastAsia="Times New Roman" w:hAnsi="Calibri" w:cs="Calibri"/>
                <w:b/>
                <w:bCs/>
                <w:color w:val="000000"/>
                <w:sz w:val="26"/>
                <w:szCs w:val="26"/>
              </w:rPr>
              <w:t>9</w:t>
            </w:r>
            <w:r w:rsidRPr="0015373C">
              <w:rPr>
                <w:rFonts w:ascii="Calibri" w:eastAsia="Times New Roman" w:hAnsi="Calibri" w:cs="Calibri"/>
                <w:b/>
                <w:bCs/>
                <w:color w:val="000000"/>
                <w:sz w:val="26"/>
                <w:szCs w:val="26"/>
              </w:rPr>
              <w:t>–202</w:t>
            </w:r>
            <w:r>
              <w:rPr>
                <w:rFonts w:ascii="Calibri" w:eastAsia="Times New Roman" w:hAnsi="Calibri" w:cs="Calibri"/>
                <w:b/>
                <w:bCs/>
                <w:color w:val="000000"/>
                <w:sz w:val="26"/>
                <w:szCs w:val="26"/>
              </w:rPr>
              <w:t>3</w:t>
            </w:r>
          </w:p>
        </w:tc>
      </w:tr>
      <w:tr w:rsidR="003D70D1" w:rsidRPr="00930CBB" w14:paraId="2E803A99" w14:textId="77777777" w:rsidTr="00FC2306">
        <w:trPr>
          <w:gridBefore w:val="1"/>
          <w:wBefore w:w="108" w:type="dxa"/>
          <w:trHeight w:val="70"/>
        </w:trPr>
        <w:tc>
          <w:tcPr>
            <w:tcW w:w="1719" w:type="dxa"/>
            <w:vMerge w:val="restart"/>
            <w:tcBorders>
              <w:top w:val="single" w:sz="12" w:space="0" w:color="auto"/>
            </w:tcBorders>
            <w:shd w:val="clear" w:color="auto" w:fill="auto"/>
            <w:noWrap/>
            <w:vAlign w:val="bottom"/>
            <w:hideMark/>
          </w:tcPr>
          <w:p w14:paraId="6F619736" w14:textId="77777777" w:rsidR="003D70D1" w:rsidRPr="00930CBB" w:rsidRDefault="003D70D1">
            <w:pPr>
              <w:spacing w:after="0" w:line="240" w:lineRule="auto"/>
              <w:rPr>
                <w:rFonts w:ascii="Calibri" w:eastAsia="Times New Roman" w:hAnsi="Calibri" w:cs="Calibri"/>
                <w:color w:val="000000"/>
              </w:rPr>
            </w:pPr>
            <w:r w:rsidRPr="00930CBB">
              <w:rPr>
                <w:rFonts w:ascii="Calibri" w:eastAsia="Times New Roman" w:hAnsi="Calibri" w:cs="Calibri"/>
                <w:color w:val="000000"/>
              </w:rPr>
              <w:t> </w:t>
            </w:r>
          </w:p>
          <w:p w14:paraId="0DF2E064" w14:textId="77777777" w:rsidR="003D70D1" w:rsidRPr="00930CBB" w:rsidRDefault="003D70D1">
            <w:pPr>
              <w:spacing w:after="0" w:line="240" w:lineRule="auto"/>
              <w:rPr>
                <w:rFonts w:ascii="Calibri" w:eastAsia="Times New Roman" w:hAnsi="Calibri" w:cs="Calibri"/>
                <w:color w:val="000000"/>
              </w:rPr>
            </w:pPr>
            <w:r w:rsidRPr="0015373C">
              <w:rPr>
                <w:rFonts w:ascii="Calibri" w:eastAsia="Times New Roman" w:hAnsi="Calibri" w:cs="Calibri"/>
                <w:b/>
                <w:bCs/>
                <w:color w:val="000000"/>
                <w:sz w:val="20"/>
                <w:szCs w:val="20"/>
              </w:rPr>
              <w:t>Reported behavior*</w:t>
            </w:r>
          </w:p>
        </w:tc>
        <w:tc>
          <w:tcPr>
            <w:tcW w:w="3028" w:type="dxa"/>
            <w:gridSpan w:val="3"/>
            <w:tcBorders>
              <w:top w:val="single" w:sz="12" w:space="0" w:color="auto"/>
            </w:tcBorders>
            <w:shd w:val="clear" w:color="auto" w:fill="auto"/>
            <w:noWrap/>
            <w:vAlign w:val="bottom"/>
            <w:hideMark/>
          </w:tcPr>
          <w:p w14:paraId="399713DA" w14:textId="77777777" w:rsidR="003D70D1" w:rsidRPr="00930CBB" w:rsidRDefault="003D70D1">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2019</w:t>
            </w:r>
          </w:p>
        </w:tc>
        <w:tc>
          <w:tcPr>
            <w:tcW w:w="487" w:type="dxa"/>
            <w:tcBorders>
              <w:top w:val="single" w:sz="12" w:space="0" w:color="auto"/>
            </w:tcBorders>
            <w:shd w:val="clear" w:color="auto" w:fill="auto"/>
            <w:noWrap/>
            <w:vAlign w:val="bottom"/>
            <w:hideMark/>
          </w:tcPr>
          <w:p w14:paraId="73E15C85" w14:textId="77777777" w:rsidR="003D70D1" w:rsidRPr="00930CBB" w:rsidRDefault="003D70D1">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 </w:t>
            </w:r>
          </w:p>
        </w:tc>
        <w:tc>
          <w:tcPr>
            <w:tcW w:w="3070" w:type="dxa"/>
            <w:gridSpan w:val="4"/>
            <w:tcBorders>
              <w:top w:val="single" w:sz="12" w:space="0" w:color="auto"/>
            </w:tcBorders>
            <w:shd w:val="clear" w:color="auto" w:fill="auto"/>
            <w:noWrap/>
            <w:vAlign w:val="bottom"/>
            <w:hideMark/>
          </w:tcPr>
          <w:p w14:paraId="27A761B7" w14:textId="77777777" w:rsidR="003D70D1" w:rsidRPr="00930CBB" w:rsidRDefault="003D70D1">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2020</w:t>
            </w:r>
          </w:p>
        </w:tc>
        <w:tc>
          <w:tcPr>
            <w:tcW w:w="459" w:type="dxa"/>
            <w:tcBorders>
              <w:top w:val="single" w:sz="12" w:space="0" w:color="auto"/>
            </w:tcBorders>
            <w:shd w:val="clear" w:color="auto" w:fill="auto"/>
            <w:noWrap/>
            <w:vAlign w:val="bottom"/>
            <w:hideMark/>
          </w:tcPr>
          <w:p w14:paraId="5B5C65A6" w14:textId="77777777" w:rsidR="003D70D1" w:rsidRPr="00930CBB" w:rsidRDefault="003D70D1">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 </w:t>
            </w:r>
          </w:p>
        </w:tc>
        <w:tc>
          <w:tcPr>
            <w:tcW w:w="3114" w:type="dxa"/>
            <w:gridSpan w:val="3"/>
            <w:tcBorders>
              <w:top w:val="single" w:sz="12" w:space="0" w:color="auto"/>
            </w:tcBorders>
            <w:shd w:val="clear" w:color="auto" w:fill="auto"/>
            <w:noWrap/>
            <w:vAlign w:val="bottom"/>
            <w:hideMark/>
          </w:tcPr>
          <w:p w14:paraId="02B465AE" w14:textId="77777777" w:rsidR="003D70D1" w:rsidRPr="00930CBB" w:rsidRDefault="003D70D1">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2021</w:t>
            </w:r>
          </w:p>
        </w:tc>
        <w:tc>
          <w:tcPr>
            <w:tcW w:w="344" w:type="dxa"/>
            <w:gridSpan w:val="2"/>
            <w:tcBorders>
              <w:top w:val="single" w:sz="12" w:space="0" w:color="auto"/>
            </w:tcBorders>
            <w:shd w:val="clear" w:color="auto" w:fill="auto"/>
            <w:noWrap/>
            <w:vAlign w:val="bottom"/>
            <w:hideMark/>
          </w:tcPr>
          <w:p w14:paraId="5DAD658D" w14:textId="77777777" w:rsidR="003D70D1" w:rsidRPr="00930CBB" w:rsidRDefault="003D70D1">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 </w:t>
            </w:r>
          </w:p>
        </w:tc>
        <w:tc>
          <w:tcPr>
            <w:tcW w:w="2954" w:type="dxa"/>
            <w:gridSpan w:val="4"/>
            <w:tcBorders>
              <w:top w:val="single" w:sz="12" w:space="0" w:color="auto"/>
            </w:tcBorders>
            <w:shd w:val="clear" w:color="auto" w:fill="auto"/>
            <w:noWrap/>
            <w:vAlign w:val="bottom"/>
            <w:hideMark/>
          </w:tcPr>
          <w:p w14:paraId="601DCBE8" w14:textId="77777777" w:rsidR="003D70D1" w:rsidRPr="00930CBB" w:rsidRDefault="003D70D1">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2022</w:t>
            </w:r>
          </w:p>
        </w:tc>
        <w:tc>
          <w:tcPr>
            <w:tcW w:w="391" w:type="dxa"/>
            <w:tcBorders>
              <w:top w:val="single" w:sz="12" w:space="0" w:color="auto"/>
            </w:tcBorders>
          </w:tcPr>
          <w:p w14:paraId="72247385" w14:textId="77777777" w:rsidR="003D70D1" w:rsidRPr="003D70D1" w:rsidRDefault="003D70D1">
            <w:pPr>
              <w:spacing w:after="0" w:line="240" w:lineRule="auto"/>
              <w:jc w:val="center"/>
              <w:rPr>
                <w:rFonts w:ascii="Calibri" w:eastAsia="Times New Roman" w:hAnsi="Calibri" w:cs="Calibri"/>
                <w:color w:val="000000"/>
                <w:sz w:val="26"/>
                <w:szCs w:val="26"/>
              </w:rPr>
            </w:pPr>
          </w:p>
        </w:tc>
        <w:tc>
          <w:tcPr>
            <w:tcW w:w="3145" w:type="dxa"/>
            <w:gridSpan w:val="3"/>
            <w:tcBorders>
              <w:top w:val="single" w:sz="12" w:space="0" w:color="auto"/>
            </w:tcBorders>
            <w:shd w:val="clear" w:color="auto" w:fill="auto"/>
            <w:noWrap/>
            <w:vAlign w:val="bottom"/>
            <w:hideMark/>
          </w:tcPr>
          <w:p w14:paraId="7B70B943" w14:textId="77777777" w:rsidR="003D70D1" w:rsidRPr="00930CBB" w:rsidRDefault="003D70D1">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2023</w:t>
            </w:r>
          </w:p>
        </w:tc>
      </w:tr>
      <w:tr w:rsidR="003D70D1" w:rsidRPr="00930CBB" w14:paraId="2F1A7157" w14:textId="77777777" w:rsidTr="00FC2306">
        <w:trPr>
          <w:gridBefore w:val="1"/>
          <w:wBefore w:w="108" w:type="dxa"/>
          <w:trHeight w:val="300"/>
        </w:trPr>
        <w:tc>
          <w:tcPr>
            <w:tcW w:w="1719" w:type="dxa"/>
            <w:vMerge/>
            <w:tcBorders>
              <w:bottom w:val="single" w:sz="12" w:space="0" w:color="auto"/>
            </w:tcBorders>
            <w:shd w:val="clear" w:color="auto" w:fill="auto"/>
            <w:noWrap/>
            <w:vAlign w:val="bottom"/>
          </w:tcPr>
          <w:p w14:paraId="0854D1C8" w14:textId="77777777" w:rsidR="003D70D1" w:rsidRPr="00930CBB" w:rsidRDefault="003D70D1">
            <w:pPr>
              <w:spacing w:after="0" w:line="240" w:lineRule="auto"/>
              <w:rPr>
                <w:rFonts w:ascii="Calibri" w:eastAsia="Times New Roman" w:hAnsi="Calibri" w:cs="Calibri"/>
                <w:b/>
                <w:bCs/>
                <w:color w:val="000000"/>
              </w:rPr>
            </w:pPr>
          </w:p>
        </w:tc>
        <w:tc>
          <w:tcPr>
            <w:tcW w:w="1942" w:type="dxa"/>
            <w:gridSpan w:val="2"/>
            <w:tcBorders>
              <w:bottom w:val="single" w:sz="12" w:space="0" w:color="auto"/>
            </w:tcBorders>
            <w:shd w:val="clear" w:color="auto" w:fill="auto"/>
            <w:noWrap/>
            <w:vAlign w:val="center"/>
          </w:tcPr>
          <w:p w14:paraId="3900A319"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of cases with complete information / # of cases</w:t>
            </w:r>
          </w:p>
        </w:tc>
        <w:tc>
          <w:tcPr>
            <w:tcW w:w="1086" w:type="dxa"/>
            <w:tcBorders>
              <w:bottom w:val="single" w:sz="12" w:space="0" w:color="auto"/>
            </w:tcBorders>
            <w:shd w:val="clear" w:color="auto" w:fill="auto"/>
            <w:noWrap/>
            <w:vAlign w:val="center"/>
          </w:tcPr>
          <w:p w14:paraId="687DCDD2"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c>
          <w:tcPr>
            <w:tcW w:w="487" w:type="dxa"/>
            <w:tcBorders>
              <w:bottom w:val="single" w:sz="12" w:space="0" w:color="auto"/>
            </w:tcBorders>
            <w:shd w:val="clear" w:color="auto" w:fill="auto"/>
            <w:noWrap/>
            <w:vAlign w:val="bottom"/>
          </w:tcPr>
          <w:p w14:paraId="3D4DE607" w14:textId="77777777" w:rsidR="003D70D1" w:rsidRPr="003D70D1" w:rsidRDefault="003D70D1">
            <w:pPr>
              <w:spacing w:after="0" w:line="240" w:lineRule="auto"/>
              <w:jc w:val="center"/>
              <w:rPr>
                <w:rFonts w:ascii="Calibri" w:eastAsia="Times New Roman" w:hAnsi="Calibri" w:cs="Calibri"/>
                <w:color w:val="000000"/>
                <w:sz w:val="18"/>
                <w:szCs w:val="18"/>
              </w:rPr>
            </w:pPr>
          </w:p>
        </w:tc>
        <w:tc>
          <w:tcPr>
            <w:tcW w:w="1984" w:type="dxa"/>
            <w:tcBorders>
              <w:bottom w:val="single" w:sz="12" w:space="0" w:color="auto"/>
            </w:tcBorders>
            <w:shd w:val="clear" w:color="auto" w:fill="auto"/>
            <w:noWrap/>
            <w:vAlign w:val="center"/>
          </w:tcPr>
          <w:p w14:paraId="707E743B" w14:textId="77777777" w:rsid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xml:space="preserve"># of cases with complete </w:t>
            </w:r>
            <w:r>
              <w:rPr>
                <w:rFonts w:ascii="Calibri" w:eastAsia="Times New Roman" w:hAnsi="Calibri" w:cs="Calibri"/>
                <w:color w:val="000000"/>
                <w:sz w:val="18"/>
                <w:szCs w:val="18"/>
              </w:rPr>
              <w:t>i</w:t>
            </w:r>
            <w:r w:rsidRPr="0015373C">
              <w:rPr>
                <w:rFonts w:ascii="Calibri" w:eastAsia="Times New Roman" w:hAnsi="Calibri" w:cs="Calibri"/>
                <w:color w:val="000000"/>
                <w:sz w:val="18"/>
                <w:szCs w:val="18"/>
              </w:rPr>
              <w:t xml:space="preserve">nformation </w:t>
            </w:r>
          </w:p>
          <w:p w14:paraId="3E3DE588"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 of cases</w:t>
            </w:r>
          </w:p>
        </w:tc>
        <w:tc>
          <w:tcPr>
            <w:tcW w:w="1086" w:type="dxa"/>
            <w:gridSpan w:val="3"/>
            <w:tcBorders>
              <w:bottom w:val="single" w:sz="12" w:space="0" w:color="auto"/>
            </w:tcBorders>
            <w:shd w:val="clear" w:color="auto" w:fill="auto"/>
            <w:noWrap/>
            <w:vAlign w:val="center"/>
          </w:tcPr>
          <w:p w14:paraId="679B7409"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c>
          <w:tcPr>
            <w:tcW w:w="459" w:type="dxa"/>
            <w:tcBorders>
              <w:bottom w:val="single" w:sz="12" w:space="0" w:color="auto"/>
            </w:tcBorders>
            <w:shd w:val="clear" w:color="auto" w:fill="auto"/>
            <w:noWrap/>
            <w:vAlign w:val="bottom"/>
          </w:tcPr>
          <w:p w14:paraId="51BF711C" w14:textId="77777777" w:rsidR="003D70D1" w:rsidRPr="003D70D1" w:rsidRDefault="003D70D1">
            <w:pPr>
              <w:spacing w:after="0" w:line="240" w:lineRule="auto"/>
              <w:jc w:val="center"/>
              <w:rPr>
                <w:rFonts w:ascii="Calibri" w:eastAsia="Times New Roman" w:hAnsi="Calibri" w:cs="Calibri"/>
                <w:color w:val="000000"/>
                <w:sz w:val="18"/>
                <w:szCs w:val="18"/>
              </w:rPr>
            </w:pPr>
          </w:p>
        </w:tc>
        <w:tc>
          <w:tcPr>
            <w:tcW w:w="1844" w:type="dxa"/>
            <w:gridSpan w:val="2"/>
            <w:tcBorders>
              <w:bottom w:val="single" w:sz="12" w:space="0" w:color="auto"/>
            </w:tcBorders>
            <w:shd w:val="clear" w:color="auto" w:fill="auto"/>
            <w:noWrap/>
            <w:vAlign w:val="center"/>
          </w:tcPr>
          <w:p w14:paraId="386311F8"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of cases with complete information / # of cases</w:t>
            </w:r>
          </w:p>
        </w:tc>
        <w:tc>
          <w:tcPr>
            <w:tcW w:w="1270" w:type="dxa"/>
            <w:tcBorders>
              <w:bottom w:val="single" w:sz="12" w:space="0" w:color="auto"/>
            </w:tcBorders>
            <w:shd w:val="clear" w:color="auto" w:fill="auto"/>
            <w:noWrap/>
            <w:vAlign w:val="center"/>
          </w:tcPr>
          <w:p w14:paraId="4BB525EB"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c>
          <w:tcPr>
            <w:tcW w:w="344" w:type="dxa"/>
            <w:gridSpan w:val="2"/>
            <w:tcBorders>
              <w:bottom w:val="single" w:sz="12" w:space="0" w:color="auto"/>
            </w:tcBorders>
            <w:shd w:val="clear" w:color="auto" w:fill="auto"/>
            <w:noWrap/>
            <w:vAlign w:val="bottom"/>
          </w:tcPr>
          <w:p w14:paraId="7F7C8581" w14:textId="77777777" w:rsidR="003D70D1" w:rsidRPr="003D70D1" w:rsidRDefault="003D70D1">
            <w:pPr>
              <w:spacing w:after="0" w:line="240" w:lineRule="auto"/>
              <w:jc w:val="center"/>
              <w:rPr>
                <w:rFonts w:ascii="Calibri" w:eastAsia="Times New Roman" w:hAnsi="Calibri" w:cs="Calibri"/>
                <w:color w:val="000000"/>
                <w:sz w:val="18"/>
                <w:szCs w:val="18"/>
              </w:rPr>
            </w:pPr>
          </w:p>
        </w:tc>
        <w:tc>
          <w:tcPr>
            <w:tcW w:w="1859" w:type="dxa"/>
            <w:gridSpan w:val="2"/>
            <w:tcBorders>
              <w:bottom w:val="single" w:sz="12" w:space="0" w:color="auto"/>
            </w:tcBorders>
            <w:shd w:val="clear" w:color="auto" w:fill="auto"/>
            <w:noWrap/>
            <w:vAlign w:val="center"/>
          </w:tcPr>
          <w:p w14:paraId="671A9D99"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of cases with complete information / # of cases</w:t>
            </w:r>
          </w:p>
        </w:tc>
        <w:tc>
          <w:tcPr>
            <w:tcW w:w="1095" w:type="dxa"/>
            <w:gridSpan w:val="2"/>
            <w:tcBorders>
              <w:bottom w:val="single" w:sz="12" w:space="0" w:color="auto"/>
            </w:tcBorders>
            <w:shd w:val="clear" w:color="auto" w:fill="auto"/>
            <w:noWrap/>
            <w:vAlign w:val="center"/>
          </w:tcPr>
          <w:p w14:paraId="031CDA9E"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c>
          <w:tcPr>
            <w:tcW w:w="391" w:type="dxa"/>
            <w:tcBorders>
              <w:bottom w:val="single" w:sz="12" w:space="0" w:color="auto"/>
            </w:tcBorders>
          </w:tcPr>
          <w:p w14:paraId="04FB7F52" w14:textId="3C98D534" w:rsidR="003D70D1" w:rsidRPr="003D70D1" w:rsidRDefault="003D70D1">
            <w:pPr>
              <w:spacing w:after="0" w:line="240" w:lineRule="auto"/>
              <w:jc w:val="center"/>
              <w:rPr>
                <w:rFonts w:ascii="Calibri" w:eastAsia="Times New Roman" w:hAnsi="Calibri" w:cs="Calibri"/>
                <w:color w:val="000000"/>
                <w:sz w:val="18"/>
                <w:szCs w:val="18"/>
              </w:rPr>
            </w:pPr>
          </w:p>
        </w:tc>
        <w:tc>
          <w:tcPr>
            <w:tcW w:w="1914" w:type="dxa"/>
            <w:gridSpan w:val="2"/>
            <w:tcBorders>
              <w:bottom w:val="single" w:sz="12" w:space="0" w:color="auto"/>
            </w:tcBorders>
            <w:shd w:val="clear" w:color="auto" w:fill="auto"/>
            <w:noWrap/>
            <w:vAlign w:val="center"/>
          </w:tcPr>
          <w:p w14:paraId="3F502ECE"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of cases with complete information / # of cases</w:t>
            </w:r>
          </w:p>
        </w:tc>
        <w:tc>
          <w:tcPr>
            <w:tcW w:w="1231" w:type="dxa"/>
            <w:tcBorders>
              <w:bottom w:val="single" w:sz="12" w:space="0" w:color="auto"/>
            </w:tcBorders>
            <w:shd w:val="clear" w:color="auto" w:fill="auto"/>
            <w:noWrap/>
            <w:vAlign w:val="center"/>
          </w:tcPr>
          <w:p w14:paraId="02206049" w14:textId="77777777" w:rsidR="003D70D1" w:rsidRPr="003D70D1" w:rsidRDefault="003D70D1">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r>
      <w:tr w:rsidR="003D70D1" w:rsidRPr="003D70D1" w14:paraId="75816D70" w14:textId="77777777" w:rsidTr="00FC2306">
        <w:trPr>
          <w:gridBefore w:val="1"/>
          <w:wBefore w:w="108" w:type="dxa"/>
          <w:trHeight w:val="300"/>
        </w:trPr>
        <w:tc>
          <w:tcPr>
            <w:tcW w:w="18711" w:type="dxa"/>
            <w:gridSpan w:val="23"/>
            <w:tcBorders>
              <w:top w:val="single" w:sz="12" w:space="0" w:color="auto"/>
            </w:tcBorders>
            <w:shd w:val="clear" w:color="auto" w:fill="auto"/>
            <w:noWrap/>
            <w:vAlign w:val="bottom"/>
            <w:hideMark/>
          </w:tcPr>
          <w:p w14:paraId="27D37021" w14:textId="292DAE2B"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b/>
                <w:bCs/>
                <w:color w:val="000000"/>
                <w:sz w:val="24"/>
                <w:szCs w:val="24"/>
              </w:rPr>
              <w:t>Cocaine</w:t>
            </w:r>
            <w:r w:rsidRPr="003D70D1">
              <w:rPr>
                <w:rFonts w:eastAsia="Times New Roman" w:cstheme="minorHAnsi"/>
                <w:color w:val="000000"/>
                <w:sz w:val="24"/>
                <w:szCs w:val="24"/>
              </w:rPr>
              <w:t> </w:t>
            </w:r>
          </w:p>
        </w:tc>
      </w:tr>
      <w:tr w:rsidR="003E2B94" w:rsidRPr="003D70D1" w14:paraId="00E777E5" w14:textId="77777777" w:rsidTr="00FC2306">
        <w:trPr>
          <w:gridBefore w:val="1"/>
          <w:wBefore w:w="108" w:type="dxa"/>
          <w:trHeight w:val="300"/>
        </w:trPr>
        <w:tc>
          <w:tcPr>
            <w:tcW w:w="1719" w:type="dxa"/>
            <w:shd w:val="clear" w:color="auto" w:fill="D9D9D9" w:themeFill="background1" w:themeFillShade="D9"/>
            <w:noWrap/>
            <w:vAlign w:val="bottom"/>
            <w:hideMark/>
          </w:tcPr>
          <w:p w14:paraId="01505E86"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Women</w:t>
            </w:r>
          </w:p>
        </w:tc>
        <w:tc>
          <w:tcPr>
            <w:tcW w:w="1931" w:type="dxa"/>
            <w:shd w:val="clear" w:color="auto" w:fill="D9D9D9" w:themeFill="background1" w:themeFillShade="D9"/>
            <w:noWrap/>
            <w:vAlign w:val="bottom"/>
            <w:hideMark/>
          </w:tcPr>
          <w:p w14:paraId="0346DF7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4,335/6,493</w:t>
            </w:r>
          </w:p>
        </w:tc>
        <w:tc>
          <w:tcPr>
            <w:tcW w:w="1097" w:type="dxa"/>
            <w:gridSpan w:val="2"/>
            <w:shd w:val="clear" w:color="auto" w:fill="D9D9D9" w:themeFill="background1" w:themeFillShade="D9"/>
            <w:noWrap/>
            <w:vAlign w:val="bottom"/>
            <w:hideMark/>
          </w:tcPr>
          <w:p w14:paraId="50F7DF8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66.8%</w:t>
            </w:r>
          </w:p>
        </w:tc>
        <w:tc>
          <w:tcPr>
            <w:tcW w:w="487" w:type="dxa"/>
            <w:shd w:val="clear" w:color="auto" w:fill="D9D9D9" w:themeFill="background1" w:themeFillShade="D9"/>
            <w:noWrap/>
            <w:vAlign w:val="bottom"/>
            <w:hideMark/>
          </w:tcPr>
          <w:p w14:paraId="50480B3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D9D9D9" w:themeFill="background1" w:themeFillShade="D9"/>
            <w:noWrap/>
            <w:vAlign w:val="bottom"/>
            <w:hideMark/>
          </w:tcPr>
          <w:p w14:paraId="76E2DFD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4,957/7,901</w:t>
            </w:r>
          </w:p>
        </w:tc>
        <w:tc>
          <w:tcPr>
            <w:tcW w:w="1062" w:type="dxa"/>
            <w:shd w:val="clear" w:color="auto" w:fill="D9D9D9" w:themeFill="background1" w:themeFillShade="D9"/>
            <w:noWrap/>
            <w:vAlign w:val="bottom"/>
            <w:hideMark/>
          </w:tcPr>
          <w:p w14:paraId="78B166E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62.7%</w:t>
            </w:r>
          </w:p>
        </w:tc>
        <w:tc>
          <w:tcPr>
            <w:tcW w:w="468" w:type="dxa"/>
            <w:gridSpan w:val="2"/>
            <w:shd w:val="clear" w:color="auto" w:fill="D9D9D9" w:themeFill="background1" w:themeFillShade="D9"/>
            <w:noWrap/>
            <w:vAlign w:val="bottom"/>
            <w:hideMark/>
          </w:tcPr>
          <w:p w14:paraId="48C4E60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D9D9D9" w:themeFill="background1" w:themeFillShade="D9"/>
            <w:noWrap/>
            <w:vAlign w:val="bottom"/>
            <w:hideMark/>
          </w:tcPr>
          <w:p w14:paraId="44B8C8F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7,393/12,265</w:t>
            </w:r>
          </w:p>
        </w:tc>
        <w:tc>
          <w:tcPr>
            <w:tcW w:w="1296" w:type="dxa"/>
            <w:gridSpan w:val="3"/>
            <w:shd w:val="clear" w:color="auto" w:fill="D9D9D9" w:themeFill="background1" w:themeFillShade="D9"/>
            <w:noWrap/>
            <w:vAlign w:val="bottom"/>
            <w:hideMark/>
          </w:tcPr>
          <w:p w14:paraId="0001CD2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60.3%</w:t>
            </w:r>
          </w:p>
        </w:tc>
        <w:tc>
          <w:tcPr>
            <w:tcW w:w="342" w:type="dxa"/>
            <w:gridSpan w:val="2"/>
            <w:shd w:val="clear" w:color="auto" w:fill="D9D9D9" w:themeFill="background1" w:themeFillShade="D9"/>
            <w:noWrap/>
            <w:vAlign w:val="bottom"/>
            <w:hideMark/>
          </w:tcPr>
          <w:p w14:paraId="6028E1F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D9D9D9" w:themeFill="background1" w:themeFillShade="D9"/>
            <w:noWrap/>
            <w:vAlign w:val="bottom"/>
            <w:hideMark/>
          </w:tcPr>
          <w:p w14:paraId="1B72419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8,954/14,652</w:t>
            </w:r>
          </w:p>
        </w:tc>
        <w:tc>
          <w:tcPr>
            <w:tcW w:w="1080" w:type="dxa"/>
            <w:shd w:val="clear" w:color="auto" w:fill="D9D9D9" w:themeFill="background1" w:themeFillShade="D9"/>
            <w:noWrap/>
            <w:vAlign w:val="bottom"/>
            <w:hideMark/>
          </w:tcPr>
          <w:p w14:paraId="094AF24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61.1%</w:t>
            </w:r>
          </w:p>
        </w:tc>
        <w:tc>
          <w:tcPr>
            <w:tcW w:w="391" w:type="dxa"/>
            <w:shd w:val="clear" w:color="auto" w:fill="D9D9D9" w:themeFill="background1" w:themeFillShade="D9"/>
            <w:noWrap/>
            <w:vAlign w:val="bottom"/>
            <w:hideMark/>
          </w:tcPr>
          <w:p w14:paraId="1B3E79D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D9D9D9" w:themeFill="background1" w:themeFillShade="D9"/>
            <w:noWrap/>
            <w:vAlign w:val="bottom"/>
            <w:hideMark/>
          </w:tcPr>
          <w:p w14:paraId="46D62A3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8,467/13,763</w:t>
            </w:r>
          </w:p>
        </w:tc>
        <w:tc>
          <w:tcPr>
            <w:tcW w:w="1255" w:type="dxa"/>
            <w:gridSpan w:val="2"/>
            <w:shd w:val="clear" w:color="auto" w:fill="D9D9D9" w:themeFill="background1" w:themeFillShade="D9"/>
            <w:noWrap/>
            <w:vAlign w:val="bottom"/>
            <w:hideMark/>
          </w:tcPr>
          <w:p w14:paraId="211D6CE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61.5%</w:t>
            </w:r>
          </w:p>
        </w:tc>
      </w:tr>
      <w:tr w:rsidR="003D70D1" w:rsidRPr="003D70D1" w14:paraId="49712F87" w14:textId="77777777" w:rsidTr="00FC2306">
        <w:trPr>
          <w:gridBefore w:val="1"/>
          <w:wBefore w:w="108" w:type="dxa"/>
          <w:trHeight w:val="300"/>
        </w:trPr>
        <w:tc>
          <w:tcPr>
            <w:tcW w:w="1719" w:type="dxa"/>
            <w:shd w:val="clear" w:color="auto" w:fill="auto"/>
            <w:noWrap/>
            <w:vAlign w:val="bottom"/>
            <w:hideMark/>
          </w:tcPr>
          <w:p w14:paraId="4AEF327B"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MSW</w:t>
            </w:r>
          </w:p>
        </w:tc>
        <w:tc>
          <w:tcPr>
            <w:tcW w:w="1931" w:type="dxa"/>
            <w:shd w:val="clear" w:color="auto" w:fill="auto"/>
            <w:noWrap/>
            <w:vAlign w:val="bottom"/>
            <w:hideMark/>
          </w:tcPr>
          <w:p w14:paraId="55706B8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5,530/7,289</w:t>
            </w:r>
          </w:p>
        </w:tc>
        <w:tc>
          <w:tcPr>
            <w:tcW w:w="1097" w:type="dxa"/>
            <w:gridSpan w:val="2"/>
            <w:shd w:val="clear" w:color="auto" w:fill="auto"/>
            <w:noWrap/>
            <w:vAlign w:val="bottom"/>
            <w:hideMark/>
          </w:tcPr>
          <w:p w14:paraId="54DB07D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75.9%</w:t>
            </w:r>
          </w:p>
        </w:tc>
        <w:tc>
          <w:tcPr>
            <w:tcW w:w="487" w:type="dxa"/>
            <w:shd w:val="clear" w:color="auto" w:fill="auto"/>
            <w:noWrap/>
            <w:vAlign w:val="bottom"/>
            <w:hideMark/>
          </w:tcPr>
          <w:p w14:paraId="71C8BA7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3CA64EA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5,743/7,801</w:t>
            </w:r>
          </w:p>
        </w:tc>
        <w:tc>
          <w:tcPr>
            <w:tcW w:w="1062" w:type="dxa"/>
            <w:shd w:val="clear" w:color="auto" w:fill="auto"/>
            <w:noWrap/>
            <w:vAlign w:val="bottom"/>
            <w:hideMark/>
          </w:tcPr>
          <w:p w14:paraId="532369C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73.6%</w:t>
            </w:r>
          </w:p>
        </w:tc>
        <w:tc>
          <w:tcPr>
            <w:tcW w:w="468" w:type="dxa"/>
            <w:gridSpan w:val="2"/>
            <w:shd w:val="clear" w:color="auto" w:fill="auto"/>
            <w:noWrap/>
            <w:vAlign w:val="bottom"/>
            <w:hideMark/>
          </w:tcPr>
          <w:p w14:paraId="109ECC3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370D45A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8,273/11,228</w:t>
            </w:r>
          </w:p>
        </w:tc>
        <w:tc>
          <w:tcPr>
            <w:tcW w:w="1296" w:type="dxa"/>
            <w:gridSpan w:val="3"/>
            <w:shd w:val="clear" w:color="auto" w:fill="auto"/>
            <w:noWrap/>
            <w:vAlign w:val="bottom"/>
            <w:hideMark/>
          </w:tcPr>
          <w:p w14:paraId="1335F22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73.7%</w:t>
            </w:r>
          </w:p>
        </w:tc>
        <w:tc>
          <w:tcPr>
            <w:tcW w:w="342" w:type="dxa"/>
            <w:gridSpan w:val="2"/>
            <w:shd w:val="clear" w:color="auto" w:fill="auto"/>
            <w:noWrap/>
            <w:vAlign w:val="bottom"/>
            <w:hideMark/>
          </w:tcPr>
          <w:p w14:paraId="1798B8B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58F3DEF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9,543/13,359</w:t>
            </w:r>
          </w:p>
        </w:tc>
        <w:tc>
          <w:tcPr>
            <w:tcW w:w="1080" w:type="dxa"/>
            <w:shd w:val="clear" w:color="auto" w:fill="auto"/>
            <w:noWrap/>
            <w:vAlign w:val="bottom"/>
            <w:hideMark/>
          </w:tcPr>
          <w:p w14:paraId="1EBD54F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71.4%</w:t>
            </w:r>
          </w:p>
        </w:tc>
        <w:tc>
          <w:tcPr>
            <w:tcW w:w="391" w:type="dxa"/>
            <w:shd w:val="clear" w:color="auto" w:fill="auto"/>
            <w:noWrap/>
            <w:vAlign w:val="bottom"/>
            <w:hideMark/>
          </w:tcPr>
          <w:p w14:paraId="60715A2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779C5C8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9,349/12,829</w:t>
            </w:r>
          </w:p>
        </w:tc>
        <w:tc>
          <w:tcPr>
            <w:tcW w:w="1255" w:type="dxa"/>
            <w:gridSpan w:val="2"/>
            <w:shd w:val="clear" w:color="auto" w:fill="auto"/>
            <w:noWrap/>
            <w:vAlign w:val="bottom"/>
            <w:hideMark/>
          </w:tcPr>
          <w:p w14:paraId="4495FF5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72.9%</w:t>
            </w:r>
          </w:p>
        </w:tc>
      </w:tr>
      <w:tr w:rsidR="003E2B94" w:rsidRPr="003D70D1" w14:paraId="0AF1AF8F" w14:textId="77777777" w:rsidTr="00FC2306">
        <w:trPr>
          <w:gridBefore w:val="1"/>
          <w:wBefore w:w="108" w:type="dxa"/>
          <w:trHeight w:val="300"/>
        </w:trPr>
        <w:tc>
          <w:tcPr>
            <w:tcW w:w="1719" w:type="dxa"/>
            <w:shd w:val="clear" w:color="auto" w:fill="D9D9D9" w:themeFill="background1" w:themeFillShade="D9"/>
            <w:noWrap/>
            <w:vAlign w:val="bottom"/>
            <w:hideMark/>
          </w:tcPr>
          <w:p w14:paraId="16392B1B"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MSM</w:t>
            </w:r>
          </w:p>
        </w:tc>
        <w:tc>
          <w:tcPr>
            <w:tcW w:w="1931" w:type="dxa"/>
            <w:shd w:val="clear" w:color="auto" w:fill="D9D9D9" w:themeFill="background1" w:themeFillShade="D9"/>
            <w:noWrap/>
            <w:vAlign w:val="bottom"/>
            <w:hideMark/>
          </w:tcPr>
          <w:p w14:paraId="2A37753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13,977/18,381</w:t>
            </w:r>
          </w:p>
        </w:tc>
        <w:tc>
          <w:tcPr>
            <w:tcW w:w="1097" w:type="dxa"/>
            <w:gridSpan w:val="2"/>
            <w:shd w:val="clear" w:color="auto" w:fill="D9D9D9" w:themeFill="background1" w:themeFillShade="D9"/>
            <w:noWrap/>
            <w:vAlign w:val="bottom"/>
            <w:hideMark/>
          </w:tcPr>
          <w:p w14:paraId="2C98809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76.0%</w:t>
            </w:r>
          </w:p>
        </w:tc>
        <w:tc>
          <w:tcPr>
            <w:tcW w:w="487" w:type="dxa"/>
            <w:shd w:val="clear" w:color="auto" w:fill="D9D9D9" w:themeFill="background1" w:themeFillShade="D9"/>
            <w:noWrap/>
            <w:vAlign w:val="bottom"/>
            <w:hideMark/>
          </w:tcPr>
          <w:p w14:paraId="718B0BB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D9D9D9" w:themeFill="background1" w:themeFillShade="D9"/>
            <w:noWrap/>
            <w:vAlign w:val="bottom"/>
            <w:hideMark/>
          </w:tcPr>
          <w:p w14:paraId="7E4DF91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13,675/17,968</w:t>
            </w:r>
          </w:p>
        </w:tc>
        <w:tc>
          <w:tcPr>
            <w:tcW w:w="1062" w:type="dxa"/>
            <w:shd w:val="clear" w:color="auto" w:fill="D9D9D9" w:themeFill="background1" w:themeFillShade="D9"/>
            <w:noWrap/>
            <w:vAlign w:val="bottom"/>
            <w:hideMark/>
          </w:tcPr>
          <w:p w14:paraId="1059165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76.1%</w:t>
            </w:r>
          </w:p>
        </w:tc>
        <w:tc>
          <w:tcPr>
            <w:tcW w:w="468" w:type="dxa"/>
            <w:gridSpan w:val="2"/>
            <w:shd w:val="clear" w:color="auto" w:fill="D9D9D9" w:themeFill="background1" w:themeFillShade="D9"/>
            <w:noWrap/>
            <w:vAlign w:val="bottom"/>
            <w:hideMark/>
          </w:tcPr>
          <w:p w14:paraId="44BB93C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D9D9D9" w:themeFill="background1" w:themeFillShade="D9"/>
            <w:noWrap/>
            <w:vAlign w:val="bottom"/>
            <w:hideMark/>
          </w:tcPr>
          <w:p w14:paraId="6B20F04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14,537/19,229</w:t>
            </w:r>
          </w:p>
        </w:tc>
        <w:tc>
          <w:tcPr>
            <w:tcW w:w="1296" w:type="dxa"/>
            <w:gridSpan w:val="3"/>
            <w:shd w:val="clear" w:color="auto" w:fill="D9D9D9" w:themeFill="background1" w:themeFillShade="D9"/>
            <w:noWrap/>
            <w:vAlign w:val="bottom"/>
            <w:hideMark/>
          </w:tcPr>
          <w:p w14:paraId="69AF2D2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75.6%</w:t>
            </w:r>
          </w:p>
        </w:tc>
        <w:tc>
          <w:tcPr>
            <w:tcW w:w="342" w:type="dxa"/>
            <w:gridSpan w:val="2"/>
            <w:shd w:val="clear" w:color="auto" w:fill="D9D9D9" w:themeFill="background1" w:themeFillShade="D9"/>
            <w:noWrap/>
            <w:vAlign w:val="bottom"/>
            <w:hideMark/>
          </w:tcPr>
          <w:p w14:paraId="0064557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D9D9D9" w:themeFill="background1" w:themeFillShade="D9"/>
            <w:noWrap/>
            <w:vAlign w:val="bottom"/>
            <w:hideMark/>
          </w:tcPr>
          <w:p w14:paraId="24305CD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14,807/20,004</w:t>
            </w:r>
          </w:p>
        </w:tc>
        <w:tc>
          <w:tcPr>
            <w:tcW w:w="1080" w:type="dxa"/>
            <w:shd w:val="clear" w:color="auto" w:fill="D9D9D9" w:themeFill="background1" w:themeFillShade="D9"/>
            <w:noWrap/>
            <w:vAlign w:val="bottom"/>
            <w:hideMark/>
          </w:tcPr>
          <w:p w14:paraId="6E66D2C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74.0%</w:t>
            </w:r>
          </w:p>
        </w:tc>
        <w:tc>
          <w:tcPr>
            <w:tcW w:w="391" w:type="dxa"/>
            <w:shd w:val="clear" w:color="auto" w:fill="D9D9D9" w:themeFill="background1" w:themeFillShade="D9"/>
            <w:noWrap/>
            <w:vAlign w:val="bottom"/>
            <w:hideMark/>
          </w:tcPr>
          <w:p w14:paraId="79B07A9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D9D9D9" w:themeFill="background1" w:themeFillShade="D9"/>
            <w:noWrap/>
            <w:vAlign w:val="bottom"/>
            <w:hideMark/>
          </w:tcPr>
          <w:p w14:paraId="025B3D7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12,830/17,331</w:t>
            </w:r>
          </w:p>
        </w:tc>
        <w:tc>
          <w:tcPr>
            <w:tcW w:w="1255" w:type="dxa"/>
            <w:gridSpan w:val="2"/>
            <w:shd w:val="clear" w:color="auto" w:fill="D9D9D9" w:themeFill="background1" w:themeFillShade="D9"/>
            <w:noWrap/>
            <w:vAlign w:val="bottom"/>
            <w:hideMark/>
          </w:tcPr>
          <w:p w14:paraId="015091B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74.0%</w:t>
            </w:r>
          </w:p>
        </w:tc>
      </w:tr>
      <w:tr w:rsidR="003D70D1" w:rsidRPr="003D70D1" w14:paraId="06DDD7CE" w14:textId="77777777" w:rsidTr="00FC2306">
        <w:trPr>
          <w:gridBefore w:val="1"/>
          <w:wBefore w:w="108" w:type="dxa"/>
          <w:trHeight w:val="80"/>
        </w:trPr>
        <w:tc>
          <w:tcPr>
            <w:tcW w:w="1719" w:type="dxa"/>
            <w:shd w:val="clear" w:color="auto" w:fill="auto"/>
            <w:noWrap/>
            <w:vAlign w:val="bottom"/>
            <w:hideMark/>
          </w:tcPr>
          <w:p w14:paraId="74E8C846"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 </w:t>
            </w:r>
          </w:p>
        </w:tc>
        <w:tc>
          <w:tcPr>
            <w:tcW w:w="1931" w:type="dxa"/>
            <w:shd w:val="clear" w:color="auto" w:fill="auto"/>
            <w:noWrap/>
            <w:vAlign w:val="bottom"/>
            <w:hideMark/>
          </w:tcPr>
          <w:p w14:paraId="21580F8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97" w:type="dxa"/>
            <w:gridSpan w:val="2"/>
            <w:shd w:val="clear" w:color="auto" w:fill="auto"/>
            <w:noWrap/>
            <w:vAlign w:val="bottom"/>
            <w:hideMark/>
          </w:tcPr>
          <w:p w14:paraId="4A57D7C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87" w:type="dxa"/>
            <w:shd w:val="clear" w:color="auto" w:fill="auto"/>
            <w:noWrap/>
            <w:vAlign w:val="bottom"/>
            <w:hideMark/>
          </w:tcPr>
          <w:p w14:paraId="26FEAAB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12E70C44"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62" w:type="dxa"/>
            <w:shd w:val="clear" w:color="auto" w:fill="auto"/>
            <w:noWrap/>
            <w:vAlign w:val="bottom"/>
            <w:hideMark/>
          </w:tcPr>
          <w:p w14:paraId="44CE368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68" w:type="dxa"/>
            <w:gridSpan w:val="2"/>
            <w:shd w:val="clear" w:color="auto" w:fill="auto"/>
            <w:noWrap/>
            <w:vAlign w:val="bottom"/>
            <w:hideMark/>
          </w:tcPr>
          <w:p w14:paraId="360E271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57FD8B1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96" w:type="dxa"/>
            <w:gridSpan w:val="3"/>
            <w:shd w:val="clear" w:color="auto" w:fill="auto"/>
            <w:noWrap/>
            <w:vAlign w:val="bottom"/>
            <w:hideMark/>
          </w:tcPr>
          <w:p w14:paraId="34CE025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42" w:type="dxa"/>
            <w:gridSpan w:val="2"/>
            <w:shd w:val="clear" w:color="auto" w:fill="auto"/>
            <w:noWrap/>
            <w:vAlign w:val="bottom"/>
            <w:hideMark/>
          </w:tcPr>
          <w:p w14:paraId="5E3CAFA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592B70A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80" w:type="dxa"/>
            <w:shd w:val="clear" w:color="auto" w:fill="auto"/>
            <w:noWrap/>
            <w:vAlign w:val="bottom"/>
            <w:hideMark/>
          </w:tcPr>
          <w:p w14:paraId="728DD8C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91" w:type="dxa"/>
            <w:shd w:val="clear" w:color="auto" w:fill="auto"/>
            <w:noWrap/>
            <w:vAlign w:val="bottom"/>
            <w:hideMark/>
          </w:tcPr>
          <w:p w14:paraId="46C3801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5516258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55" w:type="dxa"/>
            <w:gridSpan w:val="2"/>
            <w:shd w:val="clear" w:color="auto" w:fill="auto"/>
            <w:noWrap/>
            <w:vAlign w:val="bottom"/>
            <w:hideMark/>
          </w:tcPr>
          <w:p w14:paraId="4DA9D1A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r>
      <w:tr w:rsidR="003D70D1" w:rsidRPr="003D70D1" w14:paraId="2CF8CF1E" w14:textId="77777777" w:rsidTr="00FC2306">
        <w:trPr>
          <w:gridBefore w:val="1"/>
          <w:wBefore w:w="108" w:type="dxa"/>
          <w:trHeight w:val="300"/>
        </w:trPr>
        <w:tc>
          <w:tcPr>
            <w:tcW w:w="18711" w:type="dxa"/>
            <w:gridSpan w:val="23"/>
            <w:shd w:val="clear" w:color="auto" w:fill="auto"/>
            <w:noWrap/>
            <w:vAlign w:val="bottom"/>
            <w:hideMark/>
          </w:tcPr>
          <w:p w14:paraId="5BA390D9" w14:textId="6BF4BD81"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b/>
                <w:bCs/>
                <w:color w:val="000000"/>
                <w:sz w:val="24"/>
                <w:szCs w:val="24"/>
              </w:rPr>
              <w:t>Crack</w:t>
            </w:r>
          </w:p>
        </w:tc>
      </w:tr>
      <w:tr w:rsidR="003E2B94" w:rsidRPr="003D70D1" w14:paraId="7590EB5E" w14:textId="77777777" w:rsidTr="00FC2306">
        <w:trPr>
          <w:gridBefore w:val="1"/>
          <w:wBefore w:w="108" w:type="dxa"/>
          <w:trHeight w:val="300"/>
        </w:trPr>
        <w:tc>
          <w:tcPr>
            <w:tcW w:w="1719" w:type="dxa"/>
            <w:shd w:val="clear" w:color="auto" w:fill="D9D9D9" w:themeFill="background1" w:themeFillShade="D9"/>
            <w:noWrap/>
            <w:vAlign w:val="bottom"/>
            <w:hideMark/>
          </w:tcPr>
          <w:p w14:paraId="602E7628"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Women</w:t>
            </w:r>
          </w:p>
        </w:tc>
        <w:tc>
          <w:tcPr>
            <w:tcW w:w="1931" w:type="dxa"/>
            <w:shd w:val="clear" w:color="auto" w:fill="D9D9D9" w:themeFill="background1" w:themeFillShade="D9"/>
            <w:noWrap/>
            <w:vAlign w:val="bottom"/>
            <w:hideMark/>
          </w:tcPr>
          <w:p w14:paraId="7177C89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4,330/6,493</w:t>
            </w:r>
          </w:p>
        </w:tc>
        <w:tc>
          <w:tcPr>
            <w:tcW w:w="1097" w:type="dxa"/>
            <w:gridSpan w:val="2"/>
            <w:shd w:val="clear" w:color="auto" w:fill="D9D9D9" w:themeFill="background1" w:themeFillShade="D9"/>
            <w:noWrap/>
            <w:vAlign w:val="bottom"/>
            <w:hideMark/>
          </w:tcPr>
          <w:p w14:paraId="1B56ACC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66.7%</w:t>
            </w:r>
          </w:p>
        </w:tc>
        <w:tc>
          <w:tcPr>
            <w:tcW w:w="487" w:type="dxa"/>
            <w:shd w:val="clear" w:color="auto" w:fill="D9D9D9" w:themeFill="background1" w:themeFillShade="D9"/>
            <w:noWrap/>
            <w:vAlign w:val="bottom"/>
            <w:hideMark/>
          </w:tcPr>
          <w:p w14:paraId="672E63F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D9D9D9" w:themeFill="background1" w:themeFillShade="D9"/>
            <w:noWrap/>
            <w:vAlign w:val="bottom"/>
            <w:hideMark/>
          </w:tcPr>
          <w:p w14:paraId="79BE049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4,947/7,901</w:t>
            </w:r>
          </w:p>
        </w:tc>
        <w:tc>
          <w:tcPr>
            <w:tcW w:w="1062" w:type="dxa"/>
            <w:shd w:val="clear" w:color="auto" w:fill="D9D9D9" w:themeFill="background1" w:themeFillShade="D9"/>
            <w:noWrap/>
            <w:vAlign w:val="bottom"/>
            <w:hideMark/>
          </w:tcPr>
          <w:p w14:paraId="09C343D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62.6%</w:t>
            </w:r>
          </w:p>
        </w:tc>
        <w:tc>
          <w:tcPr>
            <w:tcW w:w="468" w:type="dxa"/>
            <w:gridSpan w:val="2"/>
            <w:shd w:val="clear" w:color="auto" w:fill="D9D9D9" w:themeFill="background1" w:themeFillShade="D9"/>
            <w:noWrap/>
            <w:vAlign w:val="bottom"/>
            <w:hideMark/>
          </w:tcPr>
          <w:p w14:paraId="230D618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D9D9D9" w:themeFill="background1" w:themeFillShade="D9"/>
            <w:noWrap/>
            <w:vAlign w:val="bottom"/>
            <w:hideMark/>
          </w:tcPr>
          <w:p w14:paraId="5362244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7,376/12,265</w:t>
            </w:r>
          </w:p>
        </w:tc>
        <w:tc>
          <w:tcPr>
            <w:tcW w:w="1296" w:type="dxa"/>
            <w:gridSpan w:val="3"/>
            <w:shd w:val="clear" w:color="auto" w:fill="D9D9D9" w:themeFill="background1" w:themeFillShade="D9"/>
            <w:noWrap/>
            <w:vAlign w:val="bottom"/>
            <w:hideMark/>
          </w:tcPr>
          <w:p w14:paraId="7717454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60.1%</w:t>
            </w:r>
          </w:p>
        </w:tc>
        <w:tc>
          <w:tcPr>
            <w:tcW w:w="342" w:type="dxa"/>
            <w:gridSpan w:val="2"/>
            <w:shd w:val="clear" w:color="auto" w:fill="D9D9D9" w:themeFill="background1" w:themeFillShade="D9"/>
            <w:noWrap/>
            <w:vAlign w:val="bottom"/>
            <w:hideMark/>
          </w:tcPr>
          <w:p w14:paraId="52CACF6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D9D9D9" w:themeFill="background1" w:themeFillShade="D9"/>
            <w:noWrap/>
            <w:vAlign w:val="bottom"/>
            <w:hideMark/>
          </w:tcPr>
          <w:p w14:paraId="498364E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8,929/14,652</w:t>
            </w:r>
          </w:p>
        </w:tc>
        <w:tc>
          <w:tcPr>
            <w:tcW w:w="1080" w:type="dxa"/>
            <w:shd w:val="clear" w:color="auto" w:fill="D9D9D9" w:themeFill="background1" w:themeFillShade="D9"/>
            <w:noWrap/>
            <w:vAlign w:val="bottom"/>
            <w:hideMark/>
          </w:tcPr>
          <w:p w14:paraId="50C1E9F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60.9%</w:t>
            </w:r>
          </w:p>
        </w:tc>
        <w:tc>
          <w:tcPr>
            <w:tcW w:w="391" w:type="dxa"/>
            <w:shd w:val="clear" w:color="auto" w:fill="D9D9D9" w:themeFill="background1" w:themeFillShade="D9"/>
            <w:noWrap/>
            <w:vAlign w:val="bottom"/>
            <w:hideMark/>
          </w:tcPr>
          <w:p w14:paraId="3A3AC8C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D9D9D9" w:themeFill="background1" w:themeFillShade="D9"/>
            <w:noWrap/>
            <w:vAlign w:val="bottom"/>
            <w:hideMark/>
          </w:tcPr>
          <w:p w14:paraId="7C36799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8,436/13,763</w:t>
            </w:r>
          </w:p>
        </w:tc>
        <w:tc>
          <w:tcPr>
            <w:tcW w:w="1255" w:type="dxa"/>
            <w:gridSpan w:val="2"/>
            <w:shd w:val="clear" w:color="auto" w:fill="D9D9D9" w:themeFill="background1" w:themeFillShade="D9"/>
            <w:noWrap/>
            <w:vAlign w:val="bottom"/>
            <w:hideMark/>
          </w:tcPr>
          <w:p w14:paraId="50E4D374"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61.3%</w:t>
            </w:r>
          </w:p>
        </w:tc>
      </w:tr>
      <w:tr w:rsidR="003D70D1" w:rsidRPr="003D70D1" w14:paraId="18A721D4" w14:textId="77777777" w:rsidTr="00FC2306">
        <w:trPr>
          <w:gridBefore w:val="1"/>
          <w:wBefore w:w="108" w:type="dxa"/>
          <w:trHeight w:val="300"/>
        </w:trPr>
        <w:tc>
          <w:tcPr>
            <w:tcW w:w="1719" w:type="dxa"/>
            <w:shd w:val="clear" w:color="auto" w:fill="auto"/>
            <w:noWrap/>
            <w:vAlign w:val="bottom"/>
            <w:hideMark/>
          </w:tcPr>
          <w:p w14:paraId="53A27A5F"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MSW</w:t>
            </w:r>
          </w:p>
        </w:tc>
        <w:tc>
          <w:tcPr>
            <w:tcW w:w="1931" w:type="dxa"/>
            <w:shd w:val="clear" w:color="auto" w:fill="auto"/>
            <w:noWrap/>
            <w:vAlign w:val="bottom"/>
            <w:hideMark/>
          </w:tcPr>
          <w:p w14:paraId="1B3D66D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5,517/7,289</w:t>
            </w:r>
          </w:p>
        </w:tc>
        <w:tc>
          <w:tcPr>
            <w:tcW w:w="1097" w:type="dxa"/>
            <w:gridSpan w:val="2"/>
            <w:shd w:val="clear" w:color="auto" w:fill="auto"/>
            <w:noWrap/>
            <w:vAlign w:val="bottom"/>
            <w:hideMark/>
          </w:tcPr>
          <w:p w14:paraId="1D9F98F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75.7%</w:t>
            </w:r>
          </w:p>
        </w:tc>
        <w:tc>
          <w:tcPr>
            <w:tcW w:w="487" w:type="dxa"/>
            <w:shd w:val="clear" w:color="auto" w:fill="auto"/>
            <w:noWrap/>
            <w:vAlign w:val="bottom"/>
            <w:hideMark/>
          </w:tcPr>
          <w:p w14:paraId="0EBBA7B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501E514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5,721/7,801</w:t>
            </w:r>
          </w:p>
        </w:tc>
        <w:tc>
          <w:tcPr>
            <w:tcW w:w="1062" w:type="dxa"/>
            <w:shd w:val="clear" w:color="auto" w:fill="auto"/>
            <w:noWrap/>
            <w:vAlign w:val="bottom"/>
            <w:hideMark/>
          </w:tcPr>
          <w:p w14:paraId="3621E2C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73.3%</w:t>
            </w:r>
          </w:p>
        </w:tc>
        <w:tc>
          <w:tcPr>
            <w:tcW w:w="468" w:type="dxa"/>
            <w:gridSpan w:val="2"/>
            <w:shd w:val="clear" w:color="auto" w:fill="auto"/>
            <w:noWrap/>
            <w:vAlign w:val="bottom"/>
            <w:hideMark/>
          </w:tcPr>
          <w:p w14:paraId="4D066E3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0ABE55F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8,246/11,228</w:t>
            </w:r>
          </w:p>
        </w:tc>
        <w:tc>
          <w:tcPr>
            <w:tcW w:w="1296" w:type="dxa"/>
            <w:gridSpan w:val="3"/>
            <w:shd w:val="clear" w:color="auto" w:fill="auto"/>
            <w:noWrap/>
            <w:vAlign w:val="bottom"/>
            <w:hideMark/>
          </w:tcPr>
          <w:p w14:paraId="42F40054"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73.4%</w:t>
            </w:r>
          </w:p>
        </w:tc>
        <w:tc>
          <w:tcPr>
            <w:tcW w:w="342" w:type="dxa"/>
            <w:gridSpan w:val="2"/>
            <w:shd w:val="clear" w:color="auto" w:fill="auto"/>
            <w:noWrap/>
            <w:vAlign w:val="bottom"/>
            <w:hideMark/>
          </w:tcPr>
          <w:p w14:paraId="25BD611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6D41BF1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9,508/13,359</w:t>
            </w:r>
          </w:p>
        </w:tc>
        <w:tc>
          <w:tcPr>
            <w:tcW w:w="1080" w:type="dxa"/>
            <w:shd w:val="clear" w:color="auto" w:fill="auto"/>
            <w:noWrap/>
            <w:vAlign w:val="bottom"/>
            <w:hideMark/>
          </w:tcPr>
          <w:p w14:paraId="0E4D91A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71.2%</w:t>
            </w:r>
          </w:p>
        </w:tc>
        <w:tc>
          <w:tcPr>
            <w:tcW w:w="391" w:type="dxa"/>
            <w:shd w:val="clear" w:color="auto" w:fill="auto"/>
            <w:noWrap/>
            <w:vAlign w:val="bottom"/>
            <w:hideMark/>
          </w:tcPr>
          <w:p w14:paraId="50D89C1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20E8E69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9,325/12,829</w:t>
            </w:r>
          </w:p>
        </w:tc>
        <w:tc>
          <w:tcPr>
            <w:tcW w:w="1255" w:type="dxa"/>
            <w:gridSpan w:val="2"/>
            <w:shd w:val="clear" w:color="auto" w:fill="auto"/>
            <w:noWrap/>
            <w:vAlign w:val="bottom"/>
            <w:hideMark/>
          </w:tcPr>
          <w:p w14:paraId="21E2E63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72.7%</w:t>
            </w:r>
          </w:p>
        </w:tc>
      </w:tr>
      <w:tr w:rsidR="003E2B94" w:rsidRPr="003D70D1" w14:paraId="525AC630" w14:textId="77777777" w:rsidTr="00FC2306">
        <w:trPr>
          <w:gridBefore w:val="1"/>
          <w:wBefore w:w="108" w:type="dxa"/>
          <w:trHeight w:val="300"/>
        </w:trPr>
        <w:tc>
          <w:tcPr>
            <w:tcW w:w="1719" w:type="dxa"/>
            <w:shd w:val="clear" w:color="auto" w:fill="D9D9D9" w:themeFill="background1" w:themeFillShade="D9"/>
            <w:noWrap/>
            <w:vAlign w:val="bottom"/>
            <w:hideMark/>
          </w:tcPr>
          <w:p w14:paraId="5EC984ED"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MSM</w:t>
            </w:r>
          </w:p>
        </w:tc>
        <w:tc>
          <w:tcPr>
            <w:tcW w:w="1931" w:type="dxa"/>
            <w:shd w:val="clear" w:color="auto" w:fill="D9D9D9" w:themeFill="background1" w:themeFillShade="D9"/>
            <w:noWrap/>
            <w:vAlign w:val="bottom"/>
            <w:hideMark/>
          </w:tcPr>
          <w:p w14:paraId="73FD59C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13,959/18,381</w:t>
            </w:r>
          </w:p>
        </w:tc>
        <w:tc>
          <w:tcPr>
            <w:tcW w:w="1097" w:type="dxa"/>
            <w:gridSpan w:val="2"/>
            <w:shd w:val="clear" w:color="auto" w:fill="D9D9D9" w:themeFill="background1" w:themeFillShade="D9"/>
            <w:noWrap/>
            <w:vAlign w:val="bottom"/>
            <w:hideMark/>
          </w:tcPr>
          <w:p w14:paraId="596B084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75.9%</w:t>
            </w:r>
          </w:p>
        </w:tc>
        <w:tc>
          <w:tcPr>
            <w:tcW w:w="487" w:type="dxa"/>
            <w:shd w:val="clear" w:color="auto" w:fill="D9D9D9" w:themeFill="background1" w:themeFillShade="D9"/>
            <w:noWrap/>
            <w:vAlign w:val="bottom"/>
            <w:hideMark/>
          </w:tcPr>
          <w:p w14:paraId="7A2980E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D9D9D9" w:themeFill="background1" w:themeFillShade="D9"/>
            <w:noWrap/>
            <w:vAlign w:val="bottom"/>
            <w:hideMark/>
          </w:tcPr>
          <w:p w14:paraId="25431A7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13,663/17,968</w:t>
            </w:r>
          </w:p>
        </w:tc>
        <w:tc>
          <w:tcPr>
            <w:tcW w:w="1062" w:type="dxa"/>
            <w:shd w:val="clear" w:color="auto" w:fill="D9D9D9" w:themeFill="background1" w:themeFillShade="D9"/>
            <w:noWrap/>
            <w:vAlign w:val="bottom"/>
            <w:hideMark/>
          </w:tcPr>
          <w:p w14:paraId="1A5A836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76.0%</w:t>
            </w:r>
          </w:p>
        </w:tc>
        <w:tc>
          <w:tcPr>
            <w:tcW w:w="468" w:type="dxa"/>
            <w:gridSpan w:val="2"/>
            <w:shd w:val="clear" w:color="auto" w:fill="D9D9D9" w:themeFill="background1" w:themeFillShade="D9"/>
            <w:noWrap/>
            <w:vAlign w:val="bottom"/>
            <w:hideMark/>
          </w:tcPr>
          <w:p w14:paraId="1D70915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D9D9D9" w:themeFill="background1" w:themeFillShade="D9"/>
            <w:noWrap/>
            <w:vAlign w:val="bottom"/>
            <w:hideMark/>
          </w:tcPr>
          <w:p w14:paraId="0283840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14,514/19,229</w:t>
            </w:r>
          </w:p>
        </w:tc>
        <w:tc>
          <w:tcPr>
            <w:tcW w:w="1296" w:type="dxa"/>
            <w:gridSpan w:val="3"/>
            <w:shd w:val="clear" w:color="auto" w:fill="D9D9D9" w:themeFill="background1" w:themeFillShade="D9"/>
            <w:noWrap/>
            <w:vAlign w:val="bottom"/>
            <w:hideMark/>
          </w:tcPr>
          <w:p w14:paraId="0A6DC65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75.5%</w:t>
            </w:r>
          </w:p>
        </w:tc>
        <w:tc>
          <w:tcPr>
            <w:tcW w:w="342" w:type="dxa"/>
            <w:gridSpan w:val="2"/>
            <w:shd w:val="clear" w:color="auto" w:fill="D9D9D9" w:themeFill="background1" w:themeFillShade="D9"/>
            <w:noWrap/>
            <w:vAlign w:val="bottom"/>
            <w:hideMark/>
          </w:tcPr>
          <w:p w14:paraId="305E7C0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D9D9D9" w:themeFill="background1" w:themeFillShade="D9"/>
            <w:noWrap/>
            <w:vAlign w:val="bottom"/>
            <w:hideMark/>
          </w:tcPr>
          <w:p w14:paraId="33C8FE8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14,775/20,004</w:t>
            </w:r>
          </w:p>
        </w:tc>
        <w:tc>
          <w:tcPr>
            <w:tcW w:w="1080" w:type="dxa"/>
            <w:shd w:val="clear" w:color="auto" w:fill="D9D9D9" w:themeFill="background1" w:themeFillShade="D9"/>
            <w:noWrap/>
            <w:vAlign w:val="bottom"/>
            <w:hideMark/>
          </w:tcPr>
          <w:p w14:paraId="40D8BA5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73.9%</w:t>
            </w:r>
          </w:p>
        </w:tc>
        <w:tc>
          <w:tcPr>
            <w:tcW w:w="391" w:type="dxa"/>
            <w:shd w:val="clear" w:color="auto" w:fill="D9D9D9" w:themeFill="background1" w:themeFillShade="D9"/>
            <w:noWrap/>
            <w:vAlign w:val="bottom"/>
            <w:hideMark/>
          </w:tcPr>
          <w:p w14:paraId="5571C6D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D9D9D9" w:themeFill="background1" w:themeFillShade="D9"/>
            <w:noWrap/>
            <w:vAlign w:val="bottom"/>
            <w:hideMark/>
          </w:tcPr>
          <w:p w14:paraId="08E68B8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12,815/17,331</w:t>
            </w:r>
          </w:p>
        </w:tc>
        <w:tc>
          <w:tcPr>
            <w:tcW w:w="1255" w:type="dxa"/>
            <w:gridSpan w:val="2"/>
            <w:shd w:val="clear" w:color="auto" w:fill="D9D9D9" w:themeFill="background1" w:themeFillShade="D9"/>
            <w:noWrap/>
            <w:vAlign w:val="bottom"/>
            <w:hideMark/>
          </w:tcPr>
          <w:p w14:paraId="0F83E7A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73.9%</w:t>
            </w:r>
          </w:p>
        </w:tc>
      </w:tr>
      <w:tr w:rsidR="003D70D1" w:rsidRPr="003D70D1" w14:paraId="7A39E106" w14:textId="77777777" w:rsidTr="00FC2306">
        <w:trPr>
          <w:gridBefore w:val="1"/>
          <w:wBefore w:w="108" w:type="dxa"/>
          <w:trHeight w:val="80"/>
        </w:trPr>
        <w:tc>
          <w:tcPr>
            <w:tcW w:w="1719" w:type="dxa"/>
            <w:shd w:val="clear" w:color="auto" w:fill="auto"/>
            <w:noWrap/>
            <w:vAlign w:val="bottom"/>
            <w:hideMark/>
          </w:tcPr>
          <w:p w14:paraId="7F71F514"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 </w:t>
            </w:r>
          </w:p>
        </w:tc>
        <w:tc>
          <w:tcPr>
            <w:tcW w:w="1931" w:type="dxa"/>
            <w:shd w:val="clear" w:color="auto" w:fill="auto"/>
            <w:noWrap/>
            <w:vAlign w:val="bottom"/>
            <w:hideMark/>
          </w:tcPr>
          <w:p w14:paraId="51D3F1B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97" w:type="dxa"/>
            <w:gridSpan w:val="2"/>
            <w:shd w:val="clear" w:color="auto" w:fill="auto"/>
            <w:noWrap/>
            <w:vAlign w:val="bottom"/>
            <w:hideMark/>
          </w:tcPr>
          <w:p w14:paraId="4AEC86E4"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87" w:type="dxa"/>
            <w:shd w:val="clear" w:color="auto" w:fill="auto"/>
            <w:noWrap/>
            <w:vAlign w:val="bottom"/>
            <w:hideMark/>
          </w:tcPr>
          <w:p w14:paraId="6EFFC65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656A19C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62" w:type="dxa"/>
            <w:shd w:val="clear" w:color="auto" w:fill="auto"/>
            <w:noWrap/>
            <w:vAlign w:val="bottom"/>
            <w:hideMark/>
          </w:tcPr>
          <w:p w14:paraId="326BDD7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68" w:type="dxa"/>
            <w:gridSpan w:val="2"/>
            <w:shd w:val="clear" w:color="auto" w:fill="auto"/>
            <w:noWrap/>
            <w:vAlign w:val="bottom"/>
            <w:hideMark/>
          </w:tcPr>
          <w:p w14:paraId="6F1B962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105BA53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96" w:type="dxa"/>
            <w:gridSpan w:val="3"/>
            <w:shd w:val="clear" w:color="auto" w:fill="auto"/>
            <w:noWrap/>
            <w:vAlign w:val="bottom"/>
            <w:hideMark/>
          </w:tcPr>
          <w:p w14:paraId="26DEFDF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42" w:type="dxa"/>
            <w:gridSpan w:val="2"/>
            <w:shd w:val="clear" w:color="auto" w:fill="auto"/>
            <w:noWrap/>
            <w:vAlign w:val="bottom"/>
            <w:hideMark/>
          </w:tcPr>
          <w:p w14:paraId="53C28AC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6953EE0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80" w:type="dxa"/>
            <w:shd w:val="clear" w:color="auto" w:fill="auto"/>
            <w:noWrap/>
            <w:vAlign w:val="bottom"/>
            <w:hideMark/>
          </w:tcPr>
          <w:p w14:paraId="53DE8F2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91" w:type="dxa"/>
            <w:shd w:val="clear" w:color="auto" w:fill="auto"/>
            <w:noWrap/>
            <w:vAlign w:val="bottom"/>
            <w:hideMark/>
          </w:tcPr>
          <w:p w14:paraId="1C26AF8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13277D4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55" w:type="dxa"/>
            <w:gridSpan w:val="2"/>
            <w:shd w:val="clear" w:color="auto" w:fill="auto"/>
            <w:noWrap/>
            <w:vAlign w:val="bottom"/>
            <w:hideMark/>
          </w:tcPr>
          <w:p w14:paraId="6CFE7E2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r>
      <w:tr w:rsidR="003D70D1" w:rsidRPr="003D70D1" w14:paraId="043002F7" w14:textId="77777777" w:rsidTr="00FC2306">
        <w:trPr>
          <w:gridBefore w:val="1"/>
          <w:wBefore w:w="108" w:type="dxa"/>
          <w:trHeight w:val="300"/>
        </w:trPr>
        <w:tc>
          <w:tcPr>
            <w:tcW w:w="1719" w:type="dxa"/>
            <w:shd w:val="clear" w:color="auto" w:fill="auto"/>
            <w:noWrap/>
            <w:vAlign w:val="bottom"/>
            <w:hideMark/>
          </w:tcPr>
          <w:p w14:paraId="197A9AFE" w14:textId="77777777" w:rsidR="003D70D1" w:rsidRPr="003D70D1" w:rsidRDefault="003D70D1" w:rsidP="003D70D1">
            <w:pPr>
              <w:spacing w:after="0" w:line="240" w:lineRule="auto"/>
              <w:rPr>
                <w:rFonts w:eastAsia="Times New Roman" w:cstheme="minorHAnsi"/>
                <w:b/>
                <w:bCs/>
                <w:color w:val="000000"/>
                <w:sz w:val="24"/>
                <w:szCs w:val="24"/>
              </w:rPr>
            </w:pPr>
            <w:r w:rsidRPr="003D70D1">
              <w:rPr>
                <w:rFonts w:eastAsia="Times New Roman" w:cstheme="minorHAnsi"/>
                <w:b/>
                <w:bCs/>
                <w:color w:val="000000"/>
                <w:sz w:val="24"/>
                <w:szCs w:val="24"/>
              </w:rPr>
              <w:t>Heroin</w:t>
            </w:r>
          </w:p>
        </w:tc>
        <w:tc>
          <w:tcPr>
            <w:tcW w:w="1931" w:type="dxa"/>
            <w:shd w:val="clear" w:color="auto" w:fill="auto"/>
            <w:noWrap/>
            <w:vAlign w:val="bottom"/>
            <w:hideMark/>
          </w:tcPr>
          <w:p w14:paraId="0F98C6D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97" w:type="dxa"/>
            <w:gridSpan w:val="2"/>
            <w:shd w:val="clear" w:color="auto" w:fill="auto"/>
            <w:noWrap/>
            <w:vAlign w:val="bottom"/>
            <w:hideMark/>
          </w:tcPr>
          <w:p w14:paraId="7310BAE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87" w:type="dxa"/>
            <w:shd w:val="clear" w:color="auto" w:fill="auto"/>
            <w:noWrap/>
            <w:vAlign w:val="bottom"/>
            <w:hideMark/>
          </w:tcPr>
          <w:p w14:paraId="63E04FB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2F5E36A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62" w:type="dxa"/>
            <w:shd w:val="clear" w:color="auto" w:fill="auto"/>
            <w:noWrap/>
            <w:vAlign w:val="bottom"/>
            <w:hideMark/>
          </w:tcPr>
          <w:p w14:paraId="4C63A07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68" w:type="dxa"/>
            <w:gridSpan w:val="2"/>
            <w:shd w:val="clear" w:color="auto" w:fill="auto"/>
            <w:noWrap/>
            <w:vAlign w:val="bottom"/>
            <w:hideMark/>
          </w:tcPr>
          <w:p w14:paraId="250F385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53F03B6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96" w:type="dxa"/>
            <w:gridSpan w:val="3"/>
            <w:shd w:val="clear" w:color="auto" w:fill="auto"/>
            <w:noWrap/>
            <w:vAlign w:val="bottom"/>
            <w:hideMark/>
          </w:tcPr>
          <w:p w14:paraId="42242FF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42" w:type="dxa"/>
            <w:gridSpan w:val="2"/>
            <w:shd w:val="clear" w:color="auto" w:fill="auto"/>
            <w:noWrap/>
            <w:vAlign w:val="bottom"/>
            <w:hideMark/>
          </w:tcPr>
          <w:p w14:paraId="0151FEF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41AFEFF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80" w:type="dxa"/>
            <w:shd w:val="clear" w:color="auto" w:fill="auto"/>
            <w:noWrap/>
            <w:vAlign w:val="bottom"/>
            <w:hideMark/>
          </w:tcPr>
          <w:p w14:paraId="159608E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91" w:type="dxa"/>
            <w:shd w:val="clear" w:color="auto" w:fill="auto"/>
            <w:noWrap/>
            <w:vAlign w:val="bottom"/>
            <w:hideMark/>
          </w:tcPr>
          <w:p w14:paraId="37E0B5B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42A772D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55" w:type="dxa"/>
            <w:gridSpan w:val="2"/>
            <w:shd w:val="clear" w:color="auto" w:fill="auto"/>
            <w:noWrap/>
            <w:vAlign w:val="bottom"/>
            <w:hideMark/>
          </w:tcPr>
          <w:p w14:paraId="2CEC66C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r>
      <w:tr w:rsidR="003E2B94" w:rsidRPr="003D70D1" w14:paraId="34046BE5" w14:textId="77777777" w:rsidTr="00FC2306">
        <w:trPr>
          <w:gridBefore w:val="1"/>
          <w:wBefore w:w="108" w:type="dxa"/>
          <w:trHeight w:val="300"/>
        </w:trPr>
        <w:tc>
          <w:tcPr>
            <w:tcW w:w="1719" w:type="dxa"/>
            <w:shd w:val="clear" w:color="auto" w:fill="D9D9D9" w:themeFill="background1" w:themeFillShade="D9"/>
            <w:noWrap/>
            <w:vAlign w:val="bottom"/>
            <w:hideMark/>
          </w:tcPr>
          <w:p w14:paraId="40EE7E52"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Women</w:t>
            </w:r>
          </w:p>
        </w:tc>
        <w:tc>
          <w:tcPr>
            <w:tcW w:w="1931" w:type="dxa"/>
            <w:shd w:val="clear" w:color="auto" w:fill="D9D9D9" w:themeFill="background1" w:themeFillShade="D9"/>
            <w:noWrap/>
            <w:vAlign w:val="bottom"/>
            <w:hideMark/>
          </w:tcPr>
          <w:p w14:paraId="1870D94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4,347/6,493</w:t>
            </w:r>
          </w:p>
        </w:tc>
        <w:tc>
          <w:tcPr>
            <w:tcW w:w="1097" w:type="dxa"/>
            <w:gridSpan w:val="2"/>
            <w:shd w:val="clear" w:color="auto" w:fill="D9D9D9" w:themeFill="background1" w:themeFillShade="D9"/>
            <w:noWrap/>
            <w:vAlign w:val="bottom"/>
            <w:hideMark/>
          </w:tcPr>
          <w:p w14:paraId="3C4CF35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66.9%</w:t>
            </w:r>
          </w:p>
        </w:tc>
        <w:tc>
          <w:tcPr>
            <w:tcW w:w="487" w:type="dxa"/>
            <w:shd w:val="clear" w:color="auto" w:fill="D9D9D9" w:themeFill="background1" w:themeFillShade="D9"/>
            <w:noWrap/>
            <w:vAlign w:val="bottom"/>
            <w:hideMark/>
          </w:tcPr>
          <w:p w14:paraId="6F20AD1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D9D9D9" w:themeFill="background1" w:themeFillShade="D9"/>
            <w:noWrap/>
            <w:vAlign w:val="bottom"/>
            <w:hideMark/>
          </w:tcPr>
          <w:p w14:paraId="539E478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4,975/7,901</w:t>
            </w:r>
          </w:p>
        </w:tc>
        <w:tc>
          <w:tcPr>
            <w:tcW w:w="1062" w:type="dxa"/>
            <w:shd w:val="clear" w:color="auto" w:fill="D9D9D9" w:themeFill="background1" w:themeFillShade="D9"/>
            <w:noWrap/>
            <w:vAlign w:val="bottom"/>
            <w:hideMark/>
          </w:tcPr>
          <w:p w14:paraId="7A2B6BD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63.0%</w:t>
            </w:r>
          </w:p>
        </w:tc>
        <w:tc>
          <w:tcPr>
            <w:tcW w:w="468" w:type="dxa"/>
            <w:gridSpan w:val="2"/>
            <w:shd w:val="clear" w:color="auto" w:fill="D9D9D9" w:themeFill="background1" w:themeFillShade="D9"/>
            <w:noWrap/>
            <w:vAlign w:val="bottom"/>
            <w:hideMark/>
          </w:tcPr>
          <w:p w14:paraId="6ED5413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D9D9D9" w:themeFill="background1" w:themeFillShade="D9"/>
            <w:noWrap/>
            <w:vAlign w:val="bottom"/>
            <w:hideMark/>
          </w:tcPr>
          <w:p w14:paraId="0632DB3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7,422/12,265</w:t>
            </w:r>
          </w:p>
        </w:tc>
        <w:tc>
          <w:tcPr>
            <w:tcW w:w="1296" w:type="dxa"/>
            <w:gridSpan w:val="3"/>
            <w:shd w:val="clear" w:color="auto" w:fill="D9D9D9" w:themeFill="background1" w:themeFillShade="D9"/>
            <w:noWrap/>
            <w:vAlign w:val="bottom"/>
            <w:hideMark/>
          </w:tcPr>
          <w:p w14:paraId="6811259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60.5%</w:t>
            </w:r>
          </w:p>
        </w:tc>
        <w:tc>
          <w:tcPr>
            <w:tcW w:w="342" w:type="dxa"/>
            <w:gridSpan w:val="2"/>
            <w:shd w:val="clear" w:color="auto" w:fill="D9D9D9" w:themeFill="background1" w:themeFillShade="D9"/>
            <w:noWrap/>
            <w:vAlign w:val="bottom"/>
            <w:hideMark/>
          </w:tcPr>
          <w:p w14:paraId="74DC3D2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D9D9D9" w:themeFill="background1" w:themeFillShade="D9"/>
            <w:noWrap/>
            <w:vAlign w:val="bottom"/>
            <w:hideMark/>
          </w:tcPr>
          <w:p w14:paraId="402270C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8,973/14,652</w:t>
            </w:r>
          </w:p>
        </w:tc>
        <w:tc>
          <w:tcPr>
            <w:tcW w:w="1080" w:type="dxa"/>
            <w:shd w:val="clear" w:color="auto" w:fill="D9D9D9" w:themeFill="background1" w:themeFillShade="D9"/>
            <w:noWrap/>
            <w:vAlign w:val="bottom"/>
            <w:hideMark/>
          </w:tcPr>
          <w:p w14:paraId="044CA4D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61.2%</w:t>
            </w:r>
          </w:p>
        </w:tc>
        <w:tc>
          <w:tcPr>
            <w:tcW w:w="391" w:type="dxa"/>
            <w:shd w:val="clear" w:color="auto" w:fill="D9D9D9" w:themeFill="background1" w:themeFillShade="D9"/>
            <w:noWrap/>
            <w:vAlign w:val="bottom"/>
            <w:hideMark/>
          </w:tcPr>
          <w:p w14:paraId="0B5D525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D9D9D9" w:themeFill="background1" w:themeFillShade="D9"/>
            <w:noWrap/>
            <w:vAlign w:val="bottom"/>
            <w:hideMark/>
          </w:tcPr>
          <w:p w14:paraId="162D3D0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8,480/13,763</w:t>
            </w:r>
          </w:p>
        </w:tc>
        <w:tc>
          <w:tcPr>
            <w:tcW w:w="1255" w:type="dxa"/>
            <w:gridSpan w:val="2"/>
            <w:shd w:val="clear" w:color="auto" w:fill="D9D9D9" w:themeFill="background1" w:themeFillShade="D9"/>
            <w:noWrap/>
            <w:vAlign w:val="bottom"/>
            <w:hideMark/>
          </w:tcPr>
          <w:p w14:paraId="608A484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61.6%</w:t>
            </w:r>
          </w:p>
        </w:tc>
      </w:tr>
      <w:tr w:rsidR="003D70D1" w:rsidRPr="003D70D1" w14:paraId="7604A691" w14:textId="77777777" w:rsidTr="00FC2306">
        <w:trPr>
          <w:gridBefore w:val="1"/>
          <w:wBefore w:w="108" w:type="dxa"/>
          <w:trHeight w:val="300"/>
        </w:trPr>
        <w:tc>
          <w:tcPr>
            <w:tcW w:w="1719" w:type="dxa"/>
            <w:shd w:val="clear" w:color="auto" w:fill="auto"/>
            <w:noWrap/>
            <w:vAlign w:val="bottom"/>
            <w:hideMark/>
          </w:tcPr>
          <w:p w14:paraId="28ABF354"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MSW</w:t>
            </w:r>
          </w:p>
        </w:tc>
        <w:tc>
          <w:tcPr>
            <w:tcW w:w="1931" w:type="dxa"/>
            <w:shd w:val="clear" w:color="auto" w:fill="auto"/>
            <w:noWrap/>
            <w:vAlign w:val="bottom"/>
            <w:hideMark/>
          </w:tcPr>
          <w:p w14:paraId="67A2ADC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5,537/7,289</w:t>
            </w:r>
          </w:p>
        </w:tc>
        <w:tc>
          <w:tcPr>
            <w:tcW w:w="1097" w:type="dxa"/>
            <w:gridSpan w:val="2"/>
            <w:shd w:val="clear" w:color="auto" w:fill="auto"/>
            <w:noWrap/>
            <w:vAlign w:val="bottom"/>
            <w:hideMark/>
          </w:tcPr>
          <w:p w14:paraId="66F1004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76.0%</w:t>
            </w:r>
          </w:p>
        </w:tc>
        <w:tc>
          <w:tcPr>
            <w:tcW w:w="487" w:type="dxa"/>
            <w:shd w:val="clear" w:color="auto" w:fill="auto"/>
            <w:noWrap/>
            <w:vAlign w:val="bottom"/>
            <w:hideMark/>
          </w:tcPr>
          <w:p w14:paraId="46A4C05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3972CE6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5,750/7,801</w:t>
            </w:r>
          </w:p>
        </w:tc>
        <w:tc>
          <w:tcPr>
            <w:tcW w:w="1062" w:type="dxa"/>
            <w:shd w:val="clear" w:color="auto" w:fill="auto"/>
            <w:noWrap/>
            <w:vAlign w:val="bottom"/>
            <w:hideMark/>
          </w:tcPr>
          <w:p w14:paraId="0465EDC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73.7%</w:t>
            </w:r>
          </w:p>
        </w:tc>
        <w:tc>
          <w:tcPr>
            <w:tcW w:w="468" w:type="dxa"/>
            <w:gridSpan w:val="2"/>
            <w:shd w:val="clear" w:color="auto" w:fill="auto"/>
            <w:noWrap/>
            <w:vAlign w:val="bottom"/>
            <w:hideMark/>
          </w:tcPr>
          <w:p w14:paraId="555F143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3B97CC5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8,264/11,228</w:t>
            </w:r>
          </w:p>
        </w:tc>
        <w:tc>
          <w:tcPr>
            <w:tcW w:w="1296" w:type="dxa"/>
            <w:gridSpan w:val="3"/>
            <w:shd w:val="clear" w:color="auto" w:fill="auto"/>
            <w:noWrap/>
            <w:vAlign w:val="bottom"/>
            <w:hideMark/>
          </w:tcPr>
          <w:p w14:paraId="4987D6B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73.6%</w:t>
            </w:r>
          </w:p>
        </w:tc>
        <w:tc>
          <w:tcPr>
            <w:tcW w:w="342" w:type="dxa"/>
            <w:gridSpan w:val="2"/>
            <w:shd w:val="clear" w:color="auto" w:fill="auto"/>
            <w:noWrap/>
            <w:vAlign w:val="bottom"/>
            <w:hideMark/>
          </w:tcPr>
          <w:p w14:paraId="7B44F68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1FB2A74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9,545/13,359</w:t>
            </w:r>
          </w:p>
        </w:tc>
        <w:tc>
          <w:tcPr>
            <w:tcW w:w="1080" w:type="dxa"/>
            <w:shd w:val="clear" w:color="auto" w:fill="auto"/>
            <w:noWrap/>
            <w:vAlign w:val="bottom"/>
            <w:hideMark/>
          </w:tcPr>
          <w:p w14:paraId="23C75F8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71.4%</w:t>
            </w:r>
          </w:p>
        </w:tc>
        <w:tc>
          <w:tcPr>
            <w:tcW w:w="391" w:type="dxa"/>
            <w:shd w:val="clear" w:color="auto" w:fill="auto"/>
            <w:noWrap/>
            <w:vAlign w:val="bottom"/>
            <w:hideMark/>
          </w:tcPr>
          <w:p w14:paraId="32A87BA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049BDB8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9,341/12,829</w:t>
            </w:r>
          </w:p>
        </w:tc>
        <w:tc>
          <w:tcPr>
            <w:tcW w:w="1255" w:type="dxa"/>
            <w:gridSpan w:val="2"/>
            <w:shd w:val="clear" w:color="auto" w:fill="auto"/>
            <w:noWrap/>
            <w:vAlign w:val="bottom"/>
            <w:hideMark/>
          </w:tcPr>
          <w:p w14:paraId="6A41B68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72.8%</w:t>
            </w:r>
          </w:p>
        </w:tc>
      </w:tr>
      <w:tr w:rsidR="003E2B94" w:rsidRPr="003D70D1" w14:paraId="2091C2E6" w14:textId="77777777" w:rsidTr="00FC2306">
        <w:trPr>
          <w:gridBefore w:val="1"/>
          <w:wBefore w:w="108" w:type="dxa"/>
          <w:trHeight w:val="300"/>
        </w:trPr>
        <w:tc>
          <w:tcPr>
            <w:tcW w:w="1719" w:type="dxa"/>
            <w:shd w:val="clear" w:color="auto" w:fill="D9D9D9" w:themeFill="background1" w:themeFillShade="D9"/>
            <w:noWrap/>
            <w:vAlign w:val="bottom"/>
            <w:hideMark/>
          </w:tcPr>
          <w:p w14:paraId="2B771219"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MSM</w:t>
            </w:r>
          </w:p>
        </w:tc>
        <w:tc>
          <w:tcPr>
            <w:tcW w:w="1931" w:type="dxa"/>
            <w:shd w:val="clear" w:color="auto" w:fill="D9D9D9" w:themeFill="background1" w:themeFillShade="D9"/>
            <w:noWrap/>
            <w:vAlign w:val="bottom"/>
            <w:hideMark/>
          </w:tcPr>
          <w:p w14:paraId="11FE01A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13,969/18,381</w:t>
            </w:r>
          </w:p>
        </w:tc>
        <w:tc>
          <w:tcPr>
            <w:tcW w:w="1097" w:type="dxa"/>
            <w:gridSpan w:val="2"/>
            <w:shd w:val="clear" w:color="auto" w:fill="D9D9D9" w:themeFill="background1" w:themeFillShade="D9"/>
            <w:noWrap/>
            <w:vAlign w:val="bottom"/>
            <w:hideMark/>
          </w:tcPr>
          <w:p w14:paraId="589242D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76.0%</w:t>
            </w:r>
          </w:p>
        </w:tc>
        <w:tc>
          <w:tcPr>
            <w:tcW w:w="487" w:type="dxa"/>
            <w:shd w:val="clear" w:color="auto" w:fill="D9D9D9" w:themeFill="background1" w:themeFillShade="D9"/>
            <w:noWrap/>
            <w:vAlign w:val="bottom"/>
            <w:hideMark/>
          </w:tcPr>
          <w:p w14:paraId="7E1A8CB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D9D9D9" w:themeFill="background1" w:themeFillShade="D9"/>
            <w:noWrap/>
            <w:vAlign w:val="bottom"/>
            <w:hideMark/>
          </w:tcPr>
          <w:p w14:paraId="5B95302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13,669/17,968</w:t>
            </w:r>
          </w:p>
        </w:tc>
        <w:tc>
          <w:tcPr>
            <w:tcW w:w="1062" w:type="dxa"/>
            <w:shd w:val="clear" w:color="auto" w:fill="D9D9D9" w:themeFill="background1" w:themeFillShade="D9"/>
            <w:noWrap/>
            <w:vAlign w:val="bottom"/>
            <w:hideMark/>
          </w:tcPr>
          <w:p w14:paraId="05663D8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76.1%</w:t>
            </w:r>
          </w:p>
        </w:tc>
        <w:tc>
          <w:tcPr>
            <w:tcW w:w="468" w:type="dxa"/>
            <w:gridSpan w:val="2"/>
            <w:shd w:val="clear" w:color="auto" w:fill="D9D9D9" w:themeFill="background1" w:themeFillShade="D9"/>
            <w:noWrap/>
            <w:vAlign w:val="bottom"/>
            <w:hideMark/>
          </w:tcPr>
          <w:p w14:paraId="3E538F0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D9D9D9" w:themeFill="background1" w:themeFillShade="D9"/>
            <w:noWrap/>
            <w:vAlign w:val="bottom"/>
            <w:hideMark/>
          </w:tcPr>
          <w:p w14:paraId="26A2ECB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14,519/19,229</w:t>
            </w:r>
          </w:p>
        </w:tc>
        <w:tc>
          <w:tcPr>
            <w:tcW w:w="1296" w:type="dxa"/>
            <w:gridSpan w:val="3"/>
            <w:shd w:val="clear" w:color="auto" w:fill="D9D9D9" w:themeFill="background1" w:themeFillShade="D9"/>
            <w:noWrap/>
            <w:vAlign w:val="bottom"/>
            <w:hideMark/>
          </w:tcPr>
          <w:p w14:paraId="535FF4E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75.5%</w:t>
            </w:r>
          </w:p>
        </w:tc>
        <w:tc>
          <w:tcPr>
            <w:tcW w:w="342" w:type="dxa"/>
            <w:gridSpan w:val="2"/>
            <w:shd w:val="clear" w:color="auto" w:fill="D9D9D9" w:themeFill="background1" w:themeFillShade="D9"/>
            <w:noWrap/>
            <w:vAlign w:val="bottom"/>
            <w:hideMark/>
          </w:tcPr>
          <w:p w14:paraId="23434C9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D9D9D9" w:themeFill="background1" w:themeFillShade="D9"/>
            <w:noWrap/>
            <w:vAlign w:val="bottom"/>
            <w:hideMark/>
          </w:tcPr>
          <w:p w14:paraId="67DEDED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14,791/20,004</w:t>
            </w:r>
          </w:p>
        </w:tc>
        <w:tc>
          <w:tcPr>
            <w:tcW w:w="1080" w:type="dxa"/>
            <w:shd w:val="clear" w:color="auto" w:fill="D9D9D9" w:themeFill="background1" w:themeFillShade="D9"/>
            <w:noWrap/>
            <w:vAlign w:val="bottom"/>
            <w:hideMark/>
          </w:tcPr>
          <w:p w14:paraId="6C1742E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73.9%</w:t>
            </w:r>
          </w:p>
        </w:tc>
        <w:tc>
          <w:tcPr>
            <w:tcW w:w="391" w:type="dxa"/>
            <w:shd w:val="clear" w:color="auto" w:fill="D9D9D9" w:themeFill="background1" w:themeFillShade="D9"/>
            <w:noWrap/>
            <w:vAlign w:val="bottom"/>
            <w:hideMark/>
          </w:tcPr>
          <w:p w14:paraId="536E9A9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D9D9D9" w:themeFill="background1" w:themeFillShade="D9"/>
            <w:noWrap/>
            <w:vAlign w:val="bottom"/>
            <w:hideMark/>
          </w:tcPr>
          <w:p w14:paraId="552D8AA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12,824/17,331</w:t>
            </w:r>
          </w:p>
        </w:tc>
        <w:tc>
          <w:tcPr>
            <w:tcW w:w="1255" w:type="dxa"/>
            <w:gridSpan w:val="2"/>
            <w:shd w:val="clear" w:color="auto" w:fill="D9D9D9" w:themeFill="background1" w:themeFillShade="D9"/>
            <w:noWrap/>
            <w:vAlign w:val="bottom"/>
            <w:hideMark/>
          </w:tcPr>
          <w:p w14:paraId="4F2D869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74.0%</w:t>
            </w:r>
          </w:p>
        </w:tc>
      </w:tr>
      <w:tr w:rsidR="003D70D1" w:rsidRPr="003D70D1" w14:paraId="606EF773" w14:textId="77777777" w:rsidTr="00FC2306">
        <w:trPr>
          <w:gridBefore w:val="1"/>
          <w:wBefore w:w="108" w:type="dxa"/>
          <w:trHeight w:val="80"/>
        </w:trPr>
        <w:tc>
          <w:tcPr>
            <w:tcW w:w="1719" w:type="dxa"/>
            <w:shd w:val="clear" w:color="auto" w:fill="auto"/>
            <w:noWrap/>
            <w:vAlign w:val="bottom"/>
            <w:hideMark/>
          </w:tcPr>
          <w:p w14:paraId="12EEBC30"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 </w:t>
            </w:r>
          </w:p>
        </w:tc>
        <w:tc>
          <w:tcPr>
            <w:tcW w:w="1931" w:type="dxa"/>
            <w:shd w:val="clear" w:color="auto" w:fill="auto"/>
            <w:noWrap/>
            <w:vAlign w:val="bottom"/>
            <w:hideMark/>
          </w:tcPr>
          <w:p w14:paraId="6BB62D9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97" w:type="dxa"/>
            <w:gridSpan w:val="2"/>
            <w:shd w:val="clear" w:color="auto" w:fill="auto"/>
            <w:noWrap/>
            <w:vAlign w:val="bottom"/>
            <w:hideMark/>
          </w:tcPr>
          <w:p w14:paraId="4700D85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87" w:type="dxa"/>
            <w:shd w:val="clear" w:color="auto" w:fill="auto"/>
            <w:noWrap/>
            <w:vAlign w:val="bottom"/>
            <w:hideMark/>
          </w:tcPr>
          <w:p w14:paraId="0679839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7EB8F6F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62" w:type="dxa"/>
            <w:shd w:val="clear" w:color="auto" w:fill="auto"/>
            <w:noWrap/>
            <w:vAlign w:val="bottom"/>
            <w:hideMark/>
          </w:tcPr>
          <w:p w14:paraId="18E8334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68" w:type="dxa"/>
            <w:gridSpan w:val="2"/>
            <w:shd w:val="clear" w:color="auto" w:fill="auto"/>
            <w:noWrap/>
            <w:vAlign w:val="bottom"/>
            <w:hideMark/>
          </w:tcPr>
          <w:p w14:paraId="1F04363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7FA176E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96" w:type="dxa"/>
            <w:gridSpan w:val="3"/>
            <w:shd w:val="clear" w:color="auto" w:fill="auto"/>
            <w:noWrap/>
            <w:vAlign w:val="bottom"/>
            <w:hideMark/>
          </w:tcPr>
          <w:p w14:paraId="705B9DA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42" w:type="dxa"/>
            <w:gridSpan w:val="2"/>
            <w:shd w:val="clear" w:color="auto" w:fill="auto"/>
            <w:noWrap/>
            <w:vAlign w:val="bottom"/>
            <w:hideMark/>
          </w:tcPr>
          <w:p w14:paraId="05BD491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49A9132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80" w:type="dxa"/>
            <w:shd w:val="clear" w:color="auto" w:fill="auto"/>
            <w:noWrap/>
            <w:vAlign w:val="bottom"/>
            <w:hideMark/>
          </w:tcPr>
          <w:p w14:paraId="765184C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91" w:type="dxa"/>
            <w:shd w:val="clear" w:color="auto" w:fill="auto"/>
            <w:noWrap/>
            <w:vAlign w:val="bottom"/>
            <w:hideMark/>
          </w:tcPr>
          <w:p w14:paraId="3060BC6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0A28DF7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55" w:type="dxa"/>
            <w:gridSpan w:val="2"/>
            <w:shd w:val="clear" w:color="auto" w:fill="auto"/>
            <w:noWrap/>
            <w:vAlign w:val="bottom"/>
            <w:hideMark/>
          </w:tcPr>
          <w:p w14:paraId="5D10969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r>
      <w:tr w:rsidR="003D70D1" w:rsidRPr="003D70D1" w14:paraId="4C9BB84E" w14:textId="77777777" w:rsidTr="00FC2306">
        <w:trPr>
          <w:gridBefore w:val="1"/>
          <w:wBefore w:w="108" w:type="dxa"/>
          <w:trHeight w:val="300"/>
        </w:trPr>
        <w:tc>
          <w:tcPr>
            <w:tcW w:w="18711" w:type="dxa"/>
            <w:gridSpan w:val="23"/>
            <w:shd w:val="clear" w:color="auto" w:fill="auto"/>
            <w:noWrap/>
            <w:vAlign w:val="bottom"/>
            <w:hideMark/>
          </w:tcPr>
          <w:p w14:paraId="5AD8DCCE" w14:textId="1FE6C813"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b/>
                <w:bCs/>
                <w:color w:val="000000"/>
                <w:sz w:val="24"/>
                <w:szCs w:val="24"/>
              </w:rPr>
              <w:t>IDU</w:t>
            </w:r>
          </w:p>
        </w:tc>
      </w:tr>
      <w:tr w:rsidR="003E2B94" w:rsidRPr="003D70D1" w14:paraId="5E880212" w14:textId="77777777" w:rsidTr="00FC2306">
        <w:trPr>
          <w:gridBefore w:val="1"/>
          <w:wBefore w:w="108" w:type="dxa"/>
          <w:trHeight w:val="300"/>
        </w:trPr>
        <w:tc>
          <w:tcPr>
            <w:tcW w:w="1719" w:type="dxa"/>
            <w:shd w:val="clear" w:color="auto" w:fill="D9D9D9" w:themeFill="background1" w:themeFillShade="D9"/>
            <w:noWrap/>
            <w:vAlign w:val="bottom"/>
            <w:hideMark/>
          </w:tcPr>
          <w:p w14:paraId="0CFA70A4"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Women</w:t>
            </w:r>
          </w:p>
        </w:tc>
        <w:tc>
          <w:tcPr>
            <w:tcW w:w="1931" w:type="dxa"/>
            <w:shd w:val="clear" w:color="auto" w:fill="D9D9D9" w:themeFill="background1" w:themeFillShade="D9"/>
            <w:noWrap/>
            <w:vAlign w:val="bottom"/>
            <w:hideMark/>
          </w:tcPr>
          <w:p w14:paraId="7EBFF10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4,154/6,493</w:t>
            </w:r>
          </w:p>
        </w:tc>
        <w:tc>
          <w:tcPr>
            <w:tcW w:w="1097" w:type="dxa"/>
            <w:gridSpan w:val="2"/>
            <w:shd w:val="clear" w:color="auto" w:fill="D9D9D9" w:themeFill="background1" w:themeFillShade="D9"/>
            <w:noWrap/>
            <w:vAlign w:val="bottom"/>
            <w:hideMark/>
          </w:tcPr>
          <w:p w14:paraId="248FB01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64.0%</w:t>
            </w:r>
          </w:p>
        </w:tc>
        <w:tc>
          <w:tcPr>
            <w:tcW w:w="487" w:type="dxa"/>
            <w:shd w:val="clear" w:color="auto" w:fill="D9D9D9" w:themeFill="background1" w:themeFillShade="D9"/>
            <w:noWrap/>
            <w:vAlign w:val="bottom"/>
            <w:hideMark/>
          </w:tcPr>
          <w:p w14:paraId="3763C5C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D9D9D9" w:themeFill="background1" w:themeFillShade="D9"/>
            <w:noWrap/>
            <w:vAlign w:val="bottom"/>
            <w:hideMark/>
          </w:tcPr>
          <w:p w14:paraId="09A6AE6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4,798/7,901</w:t>
            </w:r>
          </w:p>
        </w:tc>
        <w:tc>
          <w:tcPr>
            <w:tcW w:w="1062" w:type="dxa"/>
            <w:shd w:val="clear" w:color="auto" w:fill="D9D9D9" w:themeFill="background1" w:themeFillShade="D9"/>
            <w:noWrap/>
            <w:vAlign w:val="bottom"/>
            <w:hideMark/>
          </w:tcPr>
          <w:p w14:paraId="5A7D296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60.7%</w:t>
            </w:r>
          </w:p>
        </w:tc>
        <w:tc>
          <w:tcPr>
            <w:tcW w:w="468" w:type="dxa"/>
            <w:gridSpan w:val="2"/>
            <w:shd w:val="clear" w:color="auto" w:fill="D9D9D9" w:themeFill="background1" w:themeFillShade="D9"/>
            <w:noWrap/>
            <w:vAlign w:val="bottom"/>
            <w:hideMark/>
          </w:tcPr>
          <w:p w14:paraId="0EA9ACD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D9D9D9" w:themeFill="background1" w:themeFillShade="D9"/>
            <w:noWrap/>
            <w:vAlign w:val="bottom"/>
            <w:hideMark/>
          </w:tcPr>
          <w:p w14:paraId="1E592AF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7,367/12,265</w:t>
            </w:r>
          </w:p>
        </w:tc>
        <w:tc>
          <w:tcPr>
            <w:tcW w:w="1296" w:type="dxa"/>
            <w:gridSpan w:val="3"/>
            <w:shd w:val="clear" w:color="auto" w:fill="D9D9D9" w:themeFill="background1" w:themeFillShade="D9"/>
            <w:noWrap/>
            <w:vAlign w:val="bottom"/>
            <w:hideMark/>
          </w:tcPr>
          <w:p w14:paraId="5DD33F84"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60.1%</w:t>
            </w:r>
          </w:p>
        </w:tc>
        <w:tc>
          <w:tcPr>
            <w:tcW w:w="342" w:type="dxa"/>
            <w:gridSpan w:val="2"/>
            <w:shd w:val="clear" w:color="auto" w:fill="D9D9D9" w:themeFill="background1" w:themeFillShade="D9"/>
            <w:noWrap/>
            <w:vAlign w:val="bottom"/>
            <w:hideMark/>
          </w:tcPr>
          <w:p w14:paraId="0C38A4B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D9D9D9" w:themeFill="background1" w:themeFillShade="D9"/>
            <w:noWrap/>
            <w:vAlign w:val="bottom"/>
            <w:hideMark/>
          </w:tcPr>
          <w:p w14:paraId="7413BA5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9,188/14,652</w:t>
            </w:r>
          </w:p>
        </w:tc>
        <w:tc>
          <w:tcPr>
            <w:tcW w:w="1080" w:type="dxa"/>
            <w:shd w:val="clear" w:color="auto" w:fill="D9D9D9" w:themeFill="background1" w:themeFillShade="D9"/>
            <w:noWrap/>
            <w:vAlign w:val="bottom"/>
            <w:hideMark/>
          </w:tcPr>
          <w:p w14:paraId="33DFE4A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62.7%</w:t>
            </w:r>
          </w:p>
        </w:tc>
        <w:tc>
          <w:tcPr>
            <w:tcW w:w="391" w:type="dxa"/>
            <w:shd w:val="clear" w:color="auto" w:fill="D9D9D9" w:themeFill="background1" w:themeFillShade="D9"/>
            <w:noWrap/>
            <w:vAlign w:val="bottom"/>
            <w:hideMark/>
          </w:tcPr>
          <w:p w14:paraId="2F54E20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D9D9D9" w:themeFill="background1" w:themeFillShade="D9"/>
            <w:noWrap/>
            <w:vAlign w:val="bottom"/>
            <w:hideMark/>
          </w:tcPr>
          <w:p w14:paraId="666FA87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9,014/13,763</w:t>
            </w:r>
          </w:p>
        </w:tc>
        <w:tc>
          <w:tcPr>
            <w:tcW w:w="1255" w:type="dxa"/>
            <w:gridSpan w:val="2"/>
            <w:shd w:val="clear" w:color="auto" w:fill="D9D9D9" w:themeFill="background1" w:themeFillShade="D9"/>
            <w:noWrap/>
            <w:vAlign w:val="bottom"/>
            <w:hideMark/>
          </w:tcPr>
          <w:p w14:paraId="649FB8F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65.5%</w:t>
            </w:r>
          </w:p>
        </w:tc>
      </w:tr>
      <w:tr w:rsidR="003D70D1" w:rsidRPr="003D70D1" w14:paraId="0F94ED24" w14:textId="77777777" w:rsidTr="00FC2306">
        <w:trPr>
          <w:gridBefore w:val="1"/>
          <w:wBefore w:w="108" w:type="dxa"/>
          <w:trHeight w:val="300"/>
        </w:trPr>
        <w:tc>
          <w:tcPr>
            <w:tcW w:w="1719" w:type="dxa"/>
            <w:shd w:val="clear" w:color="auto" w:fill="auto"/>
            <w:noWrap/>
            <w:vAlign w:val="bottom"/>
            <w:hideMark/>
          </w:tcPr>
          <w:p w14:paraId="22C44FAC"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MSW</w:t>
            </w:r>
          </w:p>
        </w:tc>
        <w:tc>
          <w:tcPr>
            <w:tcW w:w="1931" w:type="dxa"/>
            <w:shd w:val="clear" w:color="auto" w:fill="auto"/>
            <w:noWrap/>
            <w:vAlign w:val="bottom"/>
            <w:hideMark/>
          </w:tcPr>
          <w:p w14:paraId="603138D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5,700/7,289</w:t>
            </w:r>
          </w:p>
        </w:tc>
        <w:tc>
          <w:tcPr>
            <w:tcW w:w="1097" w:type="dxa"/>
            <w:gridSpan w:val="2"/>
            <w:shd w:val="clear" w:color="auto" w:fill="auto"/>
            <w:noWrap/>
            <w:vAlign w:val="bottom"/>
            <w:hideMark/>
          </w:tcPr>
          <w:p w14:paraId="5B5FB67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78.2%</w:t>
            </w:r>
          </w:p>
        </w:tc>
        <w:tc>
          <w:tcPr>
            <w:tcW w:w="487" w:type="dxa"/>
            <w:shd w:val="clear" w:color="auto" w:fill="auto"/>
            <w:noWrap/>
            <w:vAlign w:val="bottom"/>
            <w:hideMark/>
          </w:tcPr>
          <w:p w14:paraId="01E83CA4"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456B1CA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6,136/7,801</w:t>
            </w:r>
          </w:p>
        </w:tc>
        <w:tc>
          <w:tcPr>
            <w:tcW w:w="1062" w:type="dxa"/>
            <w:shd w:val="clear" w:color="auto" w:fill="auto"/>
            <w:noWrap/>
            <w:vAlign w:val="bottom"/>
            <w:hideMark/>
          </w:tcPr>
          <w:p w14:paraId="3936C13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78.7%</w:t>
            </w:r>
          </w:p>
        </w:tc>
        <w:tc>
          <w:tcPr>
            <w:tcW w:w="468" w:type="dxa"/>
            <w:gridSpan w:val="2"/>
            <w:shd w:val="clear" w:color="auto" w:fill="auto"/>
            <w:noWrap/>
            <w:vAlign w:val="bottom"/>
            <w:hideMark/>
          </w:tcPr>
          <w:p w14:paraId="049EE1E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5E4C1D2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9,178/11,228</w:t>
            </w:r>
          </w:p>
        </w:tc>
        <w:tc>
          <w:tcPr>
            <w:tcW w:w="1296" w:type="dxa"/>
            <w:gridSpan w:val="3"/>
            <w:shd w:val="clear" w:color="auto" w:fill="auto"/>
            <w:noWrap/>
            <w:vAlign w:val="bottom"/>
            <w:hideMark/>
          </w:tcPr>
          <w:p w14:paraId="29062AC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81.7%</w:t>
            </w:r>
          </w:p>
        </w:tc>
        <w:tc>
          <w:tcPr>
            <w:tcW w:w="342" w:type="dxa"/>
            <w:gridSpan w:val="2"/>
            <w:shd w:val="clear" w:color="auto" w:fill="auto"/>
            <w:noWrap/>
            <w:vAlign w:val="bottom"/>
            <w:hideMark/>
          </w:tcPr>
          <w:p w14:paraId="6CA4833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7E4B9EA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10,888/13,359</w:t>
            </w:r>
          </w:p>
        </w:tc>
        <w:tc>
          <w:tcPr>
            <w:tcW w:w="1080" w:type="dxa"/>
            <w:shd w:val="clear" w:color="auto" w:fill="auto"/>
            <w:noWrap/>
            <w:vAlign w:val="bottom"/>
            <w:hideMark/>
          </w:tcPr>
          <w:p w14:paraId="3612C1F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81.5%</w:t>
            </w:r>
          </w:p>
        </w:tc>
        <w:tc>
          <w:tcPr>
            <w:tcW w:w="391" w:type="dxa"/>
            <w:shd w:val="clear" w:color="auto" w:fill="auto"/>
            <w:noWrap/>
            <w:vAlign w:val="bottom"/>
            <w:hideMark/>
          </w:tcPr>
          <w:p w14:paraId="08A8E5D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52866EA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10,856/12,829</w:t>
            </w:r>
          </w:p>
        </w:tc>
        <w:tc>
          <w:tcPr>
            <w:tcW w:w="1255" w:type="dxa"/>
            <w:gridSpan w:val="2"/>
            <w:shd w:val="clear" w:color="auto" w:fill="auto"/>
            <w:noWrap/>
            <w:vAlign w:val="bottom"/>
            <w:hideMark/>
          </w:tcPr>
          <w:p w14:paraId="0A4EE43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84.6%</w:t>
            </w:r>
          </w:p>
        </w:tc>
      </w:tr>
      <w:tr w:rsidR="003E2B94" w:rsidRPr="003D70D1" w14:paraId="3C5F3A29" w14:textId="77777777" w:rsidTr="00FC2306">
        <w:trPr>
          <w:gridBefore w:val="1"/>
          <w:wBefore w:w="108" w:type="dxa"/>
          <w:trHeight w:val="300"/>
        </w:trPr>
        <w:tc>
          <w:tcPr>
            <w:tcW w:w="1719" w:type="dxa"/>
            <w:shd w:val="clear" w:color="auto" w:fill="D9D9D9" w:themeFill="background1" w:themeFillShade="D9"/>
            <w:noWrap/>
            <w:vAlign w:val="bottom"/>
            <w:hideMark/>
          </w:tcPr>
          <w:p w14:paraId="5F5A408A"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MSM</w:t>
            </w:r>
          </w:p>
        </w:tc>
        <w:tc>
          <w:tcPr>
            <w:tcW w:w="1931" w:type="dxa"/>
            <w:shd w:val="clear" w:color="auto" w:fill="D9D9D9" w:themeFill="background1" w:themeFillShade="D9"/>
            <w:noWrap/>
            <w:vAlign w:val="bottom"/>
            <w:hideMark/>
          </w:tcPr>
          <w:p w14:paraId="246ACC6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14,054/18,381</w:t>
            </w:r>
          </w:p>
        </w:tc>
        <w:tc>
          <w:tcPr>
            <w:tcW w:w="1097" w:type="dxa"/>
            <w:gridSpan w:val="2"/>
            <w:shd w:val="clear" w:color="auto" w:fill="D9D9D9" w:themeFill="background1" w:themeFillShade="D9"/>
            <w:noWrap/>
            <w:vAlign w:val="bottom"/>
            <w:hideMark/>
          </w:tcPr>
          <w:p w14:paraId="3030058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76.5%</w:t>
            </w:r>
          </w:p>
        </w:tc>
        <w:tc>
          <w:tcPr>
            <w:tcW w:w="487" w:type="dxa"/>
            <w:shd w:val="clear" w:color="auto" w:fill="D9D9D9" w:themeFill="background1" w:themeFillShade="D9"/>
            <w:noWrap/>
            <w:vAlign w:val="bottom"/>
            <w:hideMark/>
          </w:tcPr>
          <w:p w14:paraId="3D4FCBE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D9D9D9" w:themeFill="background1" w:themeFillShade="D9"/>
            <w:noWrap/>
            <w:vAlign w:val="bottom"/>
            <w:hideMark/>
          </w:tcPr>
          <w:p w14:paraId="394F276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13,755/17,968</w:t>
            </w:r>
          </w:p>
        </w:tc>
        <w:tc>
          <w:tcPr>
            <w:tcW w:w="1062" w:type="dxa"/>
            <w:shd w:val="clear" w:color="auto" w:fill="D9D9D9" w:themeFill="background1" w:themeFillShade="D9"/>
            <w:noWrap/>
            <w:vAlign w:val="bottom"/>
            <w:hideMark/>
          </w:tcPr>
          <w:p w14:paraId="2CA862C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76.6%</w:t>
            </w:r>
          </w:p>
        </w:tc>
        <w:tc>
          <w:tcPr>
            <w:tcW w:w="468" w:type="dxa"/>
            <w:gridSpan w:val="2"/>
            <w:shd w:val="clear" w:color="auto" w:fill="D9D9D9" w:themeFill="background1" w:themeFillShade="D9"/>
            <w:noWrap/>
            <w:vAlign w:val="bottom"/>
            <w:hideMark/>
          </w:tcPr>
          <w:p w14:paraId="52E15E0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D9D9D9" w:themeFill="background1" w:themeFillShade="D9"/>
            <w:noWrap/>
            <w:vAlign w:val="bottom"/>
            <w:hideMark/>
          </w:tcPr>
          <w:p w14:paraId="2AE028A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14,939/19,229</w:t>
            </w:r>
          </w:p>
        </w:tc>
        <w:tc>
          <w:tcPr>
            <w:tcW w:w="1296" w:type="dxa"/>
            <w:gridSpan w:val="3"/>
            <w:shd w:val="clear" w:color="auto" w:fill="D9D9D9" w:themeFill="background1" w:themeFillShade="D9"/>
            <w:noWrap/>
            <w:vAlign w:val="bottom"/>
            <w:hideMark/>
          </w:tcPr>
          <w:p w14:paraId="7485464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77.7%</w:t>
            </w:r>
          </w:p>
        </w:tc>
        <w:tc>
          <w:tcPr>
            <w:tcW w:w="342" w:type="dxa"/>
            <w:gridSpan w:val="2"/>
            <w:shd w:val="clear" w:color="auto" w:fill="D9D9D9" w:themeFill="background1" w:themeFillShade="D9"/>
            <w:noWrap/>
            <w:vAlign w:val="bottom"/>
            <w:hideMark/>
          </w:tcPr>
          <w:p w14:paraId="37E6961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D9D9D9" w:themeFill="background1" w:themeFillShade="D9"/>
            <w:noWrap/>
            <w:vAlign w:val="bottom"/>
            <w:hideMark/>
          </w:tcPr>
          <w:p w14:paraId="2418F17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15,383/20,004</w:t>
            </w:r>
          </w:p>
        </w:tc>
        <w:tc>
          <w:tcPr>
            <w:tcW w:w="1080" w:type="dxa"/>
            <w:shd w:val="clear" w:color="auto" w:fill="D9D9D9" w:themeFill="background1" w:themeFillShade="D9"/>
            <w:noWrap/>
            <w:vAlign w:val="bottom"/>
            <w:hideMark/>
          </w:tcPr>
          <w:p w14:paraId="6BF3EE1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76.9%</w:t>
            </w:r>
          </w:p>
        </w:tc>
        <w:tc>
          <w:tcPr>
            <w:tcW w:w="391" w:type="dxa"/>
            <w:shd w:val="clear" w:color="auto" w:fill="D9D9D9" w:themeFill="background1" w:themeFillShade="D9"/>
            <w:noWrap/>
            <w:vAlign w:val="bottom"/>
            <w:hideMark/>
          </w:tcPr>
          <w:p w14:paraId="0800F6D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D9D9D9" w:themeFill="background1" w:themeFillShade="D9"/>
            <w:noWrap/>
            <w:vAlign w:val="bottom"/>
            <w:hideMark/>
          </w:tcPr>
          <w:p w14:paraId="280A68E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13,640/17,331</w:t>
            </w:r>
          </w:p>
        </w:tc>
        <w:tc>
          <w:tcPr>
            <w:tcW w:w="1255" w:type="dxa"/>
            <w:gridSpan w:val="2"/>
            <w:shd w:val="clear" w:color="auto" w:fill="D9D9D9" w:themeFill="background1" w:themeFillShade="D9"/>
            <w:noWrap/>
            <w:vAlign w:val="bottom"/>
            <w:hideMark/>
          </w:tcPr>
          <w:p w14:paraId="326734B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78.7%</w:t>
            </w:r>
          </w:p>
        </w:tc>
      </w:tr>
      <w:tr w:rsidR="003D70D1" w:rsidRPr="003D70D1" w14:paraId="38FDBA55" w14:textId="77777777" w:rsidTr="00FC2306">
        <w:trPr>
          <w:gridBefore w:val="1"/>
          <w:wBefore w:w="108" w:type="dxa"/>
          <w:trHeight w:val="80"/>
        </w:trPr>
        <w:tc>
          <w:tcPr>
            <w:tcW w:w="1719" w:type="dxa"/>
            <w:shd w:val="clear" w:color="auto" w:fill="auto"/>
            <w:noWrap/>
            <w:vAlign w:val="bottom"/>
            <w:hideMark/>
          </w:tcPr>
          <w:p w14:paraId="2C470845"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 </w:t>
            </w:r>
          </w:p>
        </w:tc>
        <w:tc>
          <w:tcPr>
            <w:tcW w:w="1931" w:type="dxa"/>
            <w:shd w:val="clear" w:color="auto" w:fill="auto"/>
            <w:noWrap/>
            <w:vAlign w:val="bottom"/>
            <w:hideMark/>
          </w:tcPr>
          <w:p w14:paraId="3C14FC9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97" w:type="dxa"/>
            <w:gridSpan w:val="2"/>
            <w:shd w:val="clear" w:color="auto" w:fill="auto"/>
            <w:noWrap/>
            <w:vAlign w:val="bottom"/>
            <w:hideMark/>
          </w:tcPr>
          <w:p w14:paraId="0C2ABED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87" w:type="dxa"/>
            <w:shd w:val="clear" w:color="auto" w:fill="auto"/>
            <w:noWrap/>
            <w:vAlign w:val="bottom"/>
            <w:hideMark/>
          </w:tcPr>
          <w:p w14:paraId="5EE8085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06958B7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62" w:type="dxa"/>
            <w:shd w:val="clear" w:color="auto" w:fill="auto"/>
            <w:noWrap/>
            <w:vAlign w:val="bottom"/>
            <w:hideMark/>
          </w:tcPr>
          <w:p w14:paraId="3214FAA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468" w:type="dxa"/>
            <w:gridSpan w:val="2"/>
            <w:shd w:val="clear" w:color="auto" w:fill="auto"/>
            <w:noWrap/>
            <w:vAlign w:val="bottom"/>
            <w:hideMark/>
          </w:tcPr>
          <w:p w14:paraId="69DF992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42033C84"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96" w:type="dxa"/>
            <w:gridSpan w:val="3"/>
            <w:shd w:val="clear" w:color="auto" w:fill="auto"/>
            <w:noWrap/>
            <w:vAlign w:val="bottom"/>
            <w:hideMark/>
          </w:tcPr>
          <w:p w14:paraId="11357B8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42" w:type="dxa"/>
            <w:gridSpan w:val="2"/>
            <w:shd w:val="clear" w:color="auto" w:fill="auto"/>
            <w:noWrap/>
            <w:vAlign w:val="bottom"/>
            <w:hideMark/>
          </w:tcPr>
          <w:p w14:paraId="4BCFDEC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00A1524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080" w:type="dxa"/>
            <w:shd w:val="clear" w:color="auto" w:fill="auto"/>
            <w:noWrap/>
            <w:vAlign w:val="bottom"/>
            <w:hideMark/>
          </w:tcPr>
          <w:p w14:paraId="47DD4DA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391" w:type="dxa"/>
            <w:shd w:val="clear" w:color="auto" w:fill="auto"/>
            <w:noWrap/>
            <w:vAlign w:val="bottom"/>
            <w:hideMark/>
          </w:tcPr>
          <w:p w14:paraId="0FF992F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74878D4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255" w:type="dxa"/>
            <w:gridSpan w:val="2"/>
            <w:shd w:val="clear" w:color="auto" w:fill="auto"/>
            <w:noWrap/>
            <w:vAlign w:val="bottom"/>
            <w:hideMark/>
          </w:tcPr>
          <w:p w14:paraId="0F43D98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r>
      <w:tr w:rsidR="003D70D1" w:rsidRPr="003D70D1" w14:paraId="54D5967A" w14:textId="77777777" w:rsidTr="00FC2306">
        <w:trPr>
          <w:gridBefore w:val="1"/>
          <w:wBefore w:w="108" w:type="dxa"/>
          <w:trHeight w:val="300"/>
        </w:trPr>
        <w:tc>
          <w:tcPr>
            <w:tcW w:w="18711" w:type="dxa"/>
            <w:gridSpan w:val="23"/>
            <w:shd w:val="clear" w:color="auto" w:fill="auto"/>
            <w:noWrap/>
            <w:vAlign w:val="bottom"/>
            <w:hideMark/>
          </w:tcPr>
          <w:p w14:paraId="48829687" w14:textId="607EA73A"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b/>
                <w:bCs/>
                <w:color w:val="000000"/>
                <w:sz w:val="24"/>
                <w:szCs w:val="24"/>
              </w:rPr>
              <w:t>Methamphetamine</w:t>
            </w:r>
            <w:r w:rsidRPr="003D70D1">
              <w:rPr>
                <w:rFonts w:eastAsia="Times New Roman" w:cstheme="minorHAnsi"/>
                <w:color w:val="000000"/>
                <w:sz w:val="24"/>
                <w:szCs w:val="24"/>
              </w:rPr>
              <w:t> </w:t>
            </w:r>
          </w:p>
        </w:tc>
      </w:tr>
      <w:tr w:rsidR="003E2B94" w:rsidRPr="003D70D1" w14:paraId="718608F2" w14:textId="77777777" w:rsidTr="00FC2306">
        <w:trPr>
          <w:gridBefore w:val="1"/>
          <w:wBefore w:w="108" w:type="dxa"/>
          <w:trHeight w:val="300"/>
        </w:trPr>
        <w:tc>
          <w:tcPr>
            <w:tcW w:w="1719" w:type="dxa"/>
            <w:shd w:val="clear" w:color="auto" w:fill="D9D9D9" w:themeFill="background1" w:themeFillShade="D9"/>
            <w:noWrap/>
            <w:vAlign w:val="bottom"/>
            <w:hideMark/>
          </w:tcPr>
          <w:p w14:paraId="20FAB391"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Women</w:t>
            </w:r>
          </w:p>
        </w:tc>
        <w:tc>
          <w:tcPr>
            <w:tcW w:w="1931" w:type="dxa"/>
            <w:shd w:val="clear" w:color="auto" w:fill="D9D9D9" w:themeFill="background1" w:themeFillShade="D9"/>
            <w:noWrap/>
            <w:vAlign w:val="bottom"/>
            <w:hideMark/>
          </w:tcPr>
          <w:p w14:paraId="4CC7951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4,416/6,493</w:t>
            </w:r>
          </w:p>
        </w:tc>
        <w:tc>
          <w:tcPr>
            <w:tcW w:w="1097" w:type="dxa"/>
            <w:gridSpan w:val="2"/>
            <w:shd w:val="clear" w:color="auto" w:fill="D9D9D9" w:themeFill="background1" w:themeFillShade="D9"/>
            <w:noWrap/>
            <w:vAlign w:val="bottom"/>
            <w:hideMark/>
          </w:tcPr>
          <w:p w14:paraId="1FAEB3C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68.0%</w:t>
            </w:r>
          </w:p>
        </w:tc>
        <w:tc>
          <w:tcPr>
            <w:tcW w:w="487" w:type="dxa"/>
            <w:shd w:val="clear" w:color="auto" w:fill="D9D9D9" w:themeFill="background1" w:themeFillShade="D9"/>
            <w:noWrap/>
            <w:vAlign w:val="bottom"/>
            <w:hideMark/>
          </w:tcPr>
          <w:p w14:paraId="0C3288E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D9D9D9" w:themeFill="background1" w:themeFillShade="D9"/>
            <w:noWrap/>
            <w:vAlign w:val="bottom"/>
            <w:hideMark/>
          </w:tcPr>
          <w:p w14:paraId="09BB73B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5,055/7,901</w:t>
            </w:r>
          </w:p>
        </w:tc>
        <w:tc>
          <w:tcPr>
            <w:tcW w:w="1062" w:type="dxa"/>
            <w:shd w:val="clear" w:color="auto" w:fill="D9D9D9" w:themeFill="background1" w:themeFillShade="D9"/>
            <w:noWrap/>
            <w:vAlign w:val="bottom"/>
            <w:hideMark/>
          </w:tcPr>
          <w:p w14:paraId="775407B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64.0%</w:t>
            </w:r>
          </w:p>
        </w:tc>
        <w:tc>
          <w:tcPr>
            <w:tcW w:w="468" w:type="dxa"/>
            <w:gridSpan w:val="2"/>
            <w:shd w:val="clear" w:color="auto" w:fill="D9D9D9" w:themeFill="background1" w:themeFillShade="D9"/>
            <w:noWrap/>
            <w:vAlign w:val="bottom"/>
            <w:hideMark/>
          </w:tcPr>
          <w:p w14:paraId="6DB9644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D9D9D9" w:themeFill="background1" w:themeFillShade="D9"/>
            <w:noWrap/>
            <w:vAlign w:val="bottom"/>
            <w:hideMark/>
          </w:tcPr>
          <w:p w14:paraId="7C47EAD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7,567/12,265</w:t>
            </w:r>
          </w:p>
        </w:tc>
        <w:tc>
          <w:tcPr>
            <w:tcW w:w="1296" w:type="dxa"/>
            <w:gridSpan w:val="3"/>
            <w:shd w:val="clear" w:color="auto" w:fill="D9D9D9" w:themeFill="background1" w:themeFillShade="D9"/>
            <w:noWrap/>
            <w:vAlign w:val="bottom"/>
            <w:hideMark/>
          </w:tcPr>
          <w:p w14:paraId="6E0993E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61.7%</w:t>
            </w:r>
          </w:p>
        </w:tc>
        <w:tc>
          <w:tcPr>
            <w:tcW w:w="342" w:type="dxa"/>
            <w:gridSpan w:val="2"/>
            <w:shd w:val="clear" w:color="auto" w:fill="D9D9D9" w:themeFill="background1" w:themeFillShade="D9"/>
            <w:noWrap/>
            <w:vAlign w:val="bottom"/>
            <w:hideMark/>
          </w:tcPr>
          <w:p w14:paraId="007C9FC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D9D9D9" w:themeFill="background1" w:themeFillShade="D9"/>
            <w:noWrap/>
            <w:vAlign w:val="bottom"/>
            <w:hideMark/>
          </w:tcPr>
          <w:p w14:paraId="480A3D14"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9,118/14,652</w:t>
            </w:r>
          </w:p>
        </w:tc>
        <w:tc>
          <w:tcPr>
            <w:tcW w:w="1080" w:type="dxa"/>
            <w:shd w:val="clear" w:color="auto" w:fill="D9D9D9" w:themeFill="background1" w:themeFillShade="D9"/>
            <w:noWrap/>
            <w:vAlign w:val="bottom"/>
            <w:hideMark/>
          </w:tcPr>
          <w:p w14:paraId="4BD6136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62.2%</w:t>
            </w:r>
          </w:p>
        </w:tc>
        <w:tc>
          <w:tcPr>
            <w:tcW w:w="391" w:type="dxa"/>
            <w:shd w:val="clear" w:color="auto" w:fill="D9D9D9" w:themeFill="background1" w:themeFillShade="D9"/>
            <w:noWrap/>
            <w:vAlign w:val="bottom"/>
            <w:hideMark/>
          </w:tcPr>
          <w:p w14:paraId="6EB3A51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D9D9D9" w:themeFill="background1" w:themeFillShade="D9"/>
            <w:noWrap/>
            <w:vAlign w:val="bottom"/>
            <w:hideMark/>
          </w:tcPr>
          <w:p w14:paraId="7CD07C0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8,625/13,763</w:t>
            </w:r>
          </w:p>
        </w:tc>
        <w:tc>
          <w:tcPr>
            <w:tcW w:w="1255" w:type="dxa"/>
            <w:gridSpan w:val="2"/>
            <w:shd w:val="clear" w:color="auto" w:fill="D9D9D9" w:themeFill="background1" w:themeFillShade="D9"/>
            <w:noWrap/>
            <w:vAlign w:val="bottom"/>
            <w:hideMark/>
          </w:tcPr>
          <w:p w14:paraId="6533065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62.7%</w:t>
            </w:r>
          </w:p>
        </w:tc>
      </w:tr>
      <w:tr w:rsidR="003D70D1" w:rsidRPr="003D70D1" w14:paraId="37D90D8C" w14:textId="77777777" w:rsidTr="00FC2306">
        <w:trPr>
          <w:gridBefore w:val="1"/>
          <w:wBefore w:w="108" w:type="dxa"/>
          <w:trHeight w:val="300"/>
        </w:trPr>
        <w:tc>
          <w:tcPr>
            <w:tcW w:w="1719" w:type="dxa"/>
            <w:shd w:val="clear" w:color="auto" w:fill="auto"/>
            <w:noWrap/>
            <w:vAlign w:val="bottom"/>
            <w:hideMark/>
          </w:tcPr>
          <w:p w14:paraId="3E121C9B"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MSW</w:t>
            </w:r>
          </w:p>
        </w:tc>
        <w:tc>
          <w:tcPr>
            <w:tcW w:w="1931" w:type="dxa"/>
            <w:shd w:val="clear" w:color="auto" w:fill="auto"/>
            <w:noWrap/>
            <w:vAlign w:val="bottom"/>
            <w:hideMark/>
          </w:tcPr>
          <w:p w14:paraId="57E0475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5,576/7,289</w:t>
            </w:r>
          </w:p>
        </w:tc>
        <w:tc>
          <w:tcPr>
            <w:tcW w:w="1097" w:type="dxa"/>
            <w:gridSpan w:val="2"/>
            <w:shd w:val="clear" w:color="auto" w:fill="auto"/>
            <w:noWrap/>
            <w:vAlign w:val="bottom"/>
            <w:hideMark/>
          </w:tcPr>
          <w:p w14:paraId="521DB70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76.5%</w:t>
            </w:r>
          </w:p>
        </w:tc>
        <w:tc>
          <w:tcPr>
            <w:tcW w:w="487" w:type="dxa"/>
            <w:shd w:val="clear" w:color="auto" w:fill="auto"/>
            <w:noWrap/>
            <w:vAlign w:val="bottom"/>
            <w:hideMark/>
          </w:tcPr>
          <w:p w14:paraId="5904AE3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shd w:val="clear" w:color="auto" w:fill="auto"/>
            <w:noWrap/>
            <w:vAlign w:val="bottom"/>
            <w:hideMark/>
          </w:tcPr>
          <w:p w14:paraId="239C3FC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5,797/7,801</w:t>
            </w:r>
          </w:p>
        </w:tc>
        <w:tc>
          <w:tcPr>
            <w:tcW w:w="1062" w:type="dxa"/>
            <w:shd w:val="clear" w:color="auto" w:fill="auto"/>
            <w:noWrap/>
            <w:vAlign w:val="bottom"/>
            <w:hideMark/>
          </w:tcPr>
          <w:p w14:paraId="3C48BB2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74.3%</w:t>
            </w:r>
          </w:p>
        </w:tc>
        <w:tc>
          <w:tcPr>
            <w:tcW w:w="468" w:type="dxa"/>
            <w:gridSpan w:val="2"/>
            <w:shd w:val="clear" w:color="auto" w:fill="auto"/>
            <w:noWrap/>
            <w:vAlign w:val="bottom"/>
            <w:hideMark/>
          </w:tcPr>
          <w:p w14:paraId="4D405734"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shd w:val="clear" w:color="auto" w:fill="auto"/>
            <w:noWrap/>
            <w:vAlign w:val="bottom"/>
            <w:hideMark/>
          </w:tcPr>
          <w:p w14:paraId="385E3AC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8,340/11,228</w:t>
            </w:r>
          </w:p>
        </w:tc>
        <w:tc>
          <w:tcPr>
            <w:tcW w:w="1296" w:type="dxa"/>
            <w:gridSpan w:val="3"/>
            <w:shd w:val="clear" w:color="auto" w:fill="auto"/>
            <w:noWrap/>
            <w:vAlign w:val="bottom"/>
            <w:hideMark/>
          </w:tcPr>
          <w:p w14:paraId="1202032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74.3%</w:t>
            </w:r>
          </w:p>
        </w:tc>
        <w:tc>
          <w:tcPr>
            <w:tcW w:w="342" w:type="dxa"/>
            <w:gridSpan w:val="2"/>
            <w:shd w:val="clear" w:color="auto" w:fill="auto"/>
            <w:noWrap/>
            <w:vAlign w:val="bottom"/>
            <w:hideMark/>
          </w:tcPr>
          <w:p w14:paraId="723F58E9"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shd w:val="clear" w:color="auto" w:fill="auto"/>
            <w:noWrap/>
            <w:vAlign w:val="bottom"/>
            <w:hideMark/>
          </w:tcPr>
          <w:p w14:paraId="0342E4E0"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9,644/13,359</w:t>
            </w:r>
          </w:p>
        </w:tc>
        <w:tc>
          <w:tcPr>
            <w:tcW w:w="1080" w:type="dxa"/>
            <w:shd w:val="clear" w:color="auto" w:fill="auto"/>
            <w:noWrap/>
            <w:vAlign w:val="bottom"/>
            <w:hideMark/>
          </w:tcPr>
          <w:p w14:paraId="38530D2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72.2%</w:t>
            </w:r>
          </w:p>
        </w:tc>
        <w:tc>
          <w:tcPr>
            <w:tcW w:w="391" w:type="dxa"/>
            <w:shd w:val="clear" w:color="auto" w:fill="auto"/>
            <w:noWrap/>
            <w:vAlign w:val="bottom"/>
            <w:hideMark/>
          </w:tcPr>
          <w:p w14:paraId="652CC90B"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shd w:val="clear" w:color="auto" w:fill="auto"/>
            <w:noWrap/>
            <w:vAlign w:val="bottom"/>
            <w:hideMark/>
          </w:tcPr>
          <w:p w14:paraId="0229921A"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9,419/12,829</w:t>
            </w:r>
          </w:p>
        </w:tc>
        <w:tc>
          <w:tcPr>
            <w:tcW w:w="1255" w:type="dxa"/>
            <w:gridSpan w:val="2"/>
            <w:shd w:val="clear" w:color="auto" w:fill="auto"/>
            <w:noWrap/>
            <w:vAlign w:val="bottom"/>
            <w:hideMark/>
          </w:tcPr>
          <w:p w14:paraId="0FD6A087"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73.4%</w:t>
            </w:r>
          </w:p>
        </w:tc>
      </w:tr>
      <w:tr w:rsidR="003E2B94" w:rsidRPr="003D70D1" w14:paraId="147A177F" w14:textId="77777777" w:rsidTr="00FC2306">
        <w:trPr>
          <w:gridBefore w:val="1"/>
          <w:wBefore w:w="108" w:type="dxa"/>
          <w:trHeight w:val="300"/>
        </w:trPr>
        <w:tc>
          <w:tcPr>
            <w:tcW w:w="1719" w:type="dxa"/>
            <w:tcBorders>
              <w:bottom w:val="single" w:sz="12" w:space="0" w:color="auto"/>
            </w:tcBorders>
            <w:shd w:val="clear" w:color="auto" w:fill="D9D9D9" w:themeFill="background1" w:themeFillShade="D9"/>
            <w:noWrap/>
            <w:vAlign w:val="bottom"/>
            <w:hideMark/>
          </w:tcPr>
          <w:p w14:paraId="1CE98EAD" w14:textId="77777777" w:rsidR="003D70D1" w:rsidRPr="003D70D1" w:rsidRDefault="003D70D1" w:rsidP="003D70D1">
            <w:pPr>
              <w:spacing w:after="0" w:line="240" w:lineRule="auto"/>
              <w:rPr>
                <w:rFonts w:eastAsia="Times New Roman" w:cstheme="minorHAnsi"/>
                <w:color w:val="000000"/>
                <w:sz w:val="24"/>
                <w:szCs w:val="24"/>
              </w:rPr>
            </w:pPr>
            <w:r w:rsidRPr="003D70D1">
              <w:rPr>
                <w:rFonts w:eastAsia="Times New Roman" w:cstheme="minorHAnsi"/>
                <w:color w:val="000000"/>
                <w:sz w:val="24"/>
                <w:szCs w:val="24"/>
              </w:rPr>
              <w:t>MSM</w:t>
            </w:r>
          </w:p>
        </w:tc>
        <w:tc>
          <w:tcPr>
            <w:tcW w:w="1931" w:type="dxa"/>
            <w:tcBorders>
              <w:bottom w:val="single" w:sz="12" w:space="0" w:color="auto"/>
            </w:tcBorders>
            <w:shd w:val="clear" w:color="auto" w:fill="D9D9D9" w:themeFill="background1" w:themeFillShade="D9"/>
            <w:noWrap/>
            <w:vAlign w:val="bottom"/>
            <w:hideMark/>
          </w:tcPr>
          <w:p w14:paraId="47133C0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14,024/18,381</w:t>
            </w:r>
          </w:p>
        </w:tc>
        <w:tc>
          <w:tcPr>
            <w:tcW w:w="1097" w:type="dxa"/>
            <w:gridSpan w:val="2"/>
            <w:tcBorders>
              <w:bottom w:val="single" w:sz="12" w:space="0" w:color="auto"/>
            </w:tcBorders>
            <w:shd w:val="clear" w:color="auto" w:fill="D9D9D9" w:themeFill="background1" w:themeFillShade="D9"/>
            <w:noWrap/>
            <w:vAlign w:val="bottom"/>
            <w:hideMark/>
          </w:tcPr>
          <w:p w14:paraId="47F255FF"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76.3%</w:t>
            </w:r>
          </w:p>
        </w:tc>
        <w:tc>
          <w:tcPr>
            <w:tcW w:w="487" w:type="dxa"/>
            <w:tcBorders>
              <w:bottom w:val="single" w:sz="12" w:space="0" w:color="auto"/>
            </w:tcBorders>
            <w:shd w:val="clear" w:color="auto" w:fill="D9D9D9" w:themeFill="background1" w:themeFillShade="D9"/>
            <w:noWrap/>
            <w:vAlign w:val="bottom"/>
            <w:hideMark/>
          </w:tcPr>
          <w:p w14:paraId="36D9EAB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999" w:type="dxa"/>
            <w:gridSpan w:val="2"/>
            <w:tcBorders>
              <w:bottom w:val="single" w:sz="12" w:space="0" w:color="auto"/>
            </w:tcBorders>
            <w:shd w:val="clear" w:color="auto" w:fill="D9D9D9" w:themeFill="background1" w:themeFillShade="D9"/>
            <w:noWrap/>
            <w:vAlign w:val="bottom"/>
            <w:hideMark/>
          </w:tcPr>
          <w:p w14:paraId="610EF2A1"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13,732/17,968</w:t>
            </w:r>
          </w:p>
        </w:tc>
        <w:tc>
          <w:tcPr>
            <w:tcW w:w="1062" w:type="dxa"/>
            <w:tcBorders>
              <w:bottom w:val="single" w:sz="12" w:space="0" w:color="auto"/>
            </w:tcBorders>
            <w:shd w:val="clear" w:color="auto" w:fill="D9D9D9" w:themeFill="background1" w:themeFillShade="D9"/>
            <w:noWrap/>
            <w:vAlign w:val="bottom"/>
            <w:hideMark/>
          </w:tcPr>
          <w:p w14:paraId="157EFD82"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76.4%</w:t>
            </w:r>
          </w:p>
        </w:tc>
        <w:tc>
          <w:tcPr>
            <w:tcW w:w="468" w:type="dxa"/>
            <w:gridSpan w:val="2"/>
            <w:tcBorders>
              <w:bottom w:val="single" w:sz="12" w:space="0" w:color="auto"/>
            </w:tcBorders>
            <w:shd w:val="clear" w:color="auto" w:fill="D9D9D9" w:themeFill="background1" w:themeFillShade="D9"/>
            <w:noWrap/>
            <w:vAlign w:val="bottom"/>
            <w:hideMark/>
          </w:tcPr>
          <w:p w14:paraId="43D010BC"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31" w:type="dxa"/>
            <w:tcBorders>
              <w:bottom w:val="single" w:sz="12" w:space="0" w:color="auto"/>
            </w:tcBorders>
            <w:shd w:val="clear" w:color="auto" w:fill="D9D9D9" w:themeFill="background1" w:themeFillShade="D9"/>
            <w:noWrap/>
            <w:vAlign w:val="bottom"/>
            <w:hideMark/>
          </w:tcPr>
          <w:p w14:paraId="201ED21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14,591/19,229</w:t>
            </w:r>
          </w:p>
        </w:tc>
        <w:tc>
          <w:tcPr>
            <w:tcW w:w="1296" w:type="dxa"/>
            <w:gridSpan w:val="3"/>
            <w:tcBorders>
              <w:bottom w:val="single" w:sz="12" w:space="0" w:color="auto"/>
            </w:tcBorders>
            <w:shd w:val="clear" w:color="auto" w:fill="D9D9D9" w:themeFill="background1" w:themeFillShade="D9"/>
            <w:noWrap/>
            <w:vAlign w:val="bottom"/>
            <w:hideMark/>
          </w:tcPr>
          <w:p w14:paraId="596E955E"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75.9%</w:t>
            </w:r>
          </w:p>
        </w:tc>
        <w:tc>
          <w:tcPr>
            <w:tcW w:w="342" w:type="dxa"/>
            <w:gridSpan w:val="2"/>
            <w:tcBorders>
              <w:bottom w:val="single" w:sz="12" w:space="0" w:color="auto"/>
            </w:tcBorders>
            <w:shd w:val="clear" w:color="auto" w:fill="D9D9D9" w:themeFill="background1" w:themeFillShade="D9"/>
            <w:noWrap/>
            <w:vAlign w:val="bottom"/>
            <w:hideMark/>
          </w:tcPr>
          <w:p w14:paraId="02652F4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63" w:type="dxa"/>
            <w:gridSpan w:val="2"/>
            <w:tcBorders>
              <w:bottom w:val="single" w:sz="12" w:space="0" w:color="auto"/>
            </w:tcBorders>
            <w:shd w:val="clear" w:color="auto" w:fill="D9D9D9" w:themeFill="background1" w:themeFillShade="D9"/>
            <w:noWrap/>
            <w:vAlign w:val="bottom"/>
            <w:hideMark/>
          </w:tcPr>
          <w:p w14:paraId="7ED2D755"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14,883/20,004</w:t>
            </w:r>
          </w:p>
        </w:tc>
        <w:tc>
          <w:tcPr>
            <w:tcW w:w="1080" w:type="dxa"/>
            <w:tcBorders>
              <w:bottom w:val="single" w:sz="12" w:space="0" w:color="auto"/>
            </w:tcBorders>
            <w:shd w:val="clear" w:color="auto" w:fill="D9D9D9" w:themeFill="background1" w:themeFillShade="D9"/>
            <w:noWrap/>
            <w:vAlign w:val="bottom"/>
            <w:hideMark/>
          </w:tcPr>
          <w:p w14:paraId="799BC858"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74.4%</w:t>
            </w:r>
          </w:p>
        </w:tc>
        <w:tc>
          <w:tcPr>
            <w:tcW w:w="391" w:type="dxa"/>
            <w:tcBorders>
              <w:bottom w:val="single" w:sz="12" w:space="0" w:color="auto"/>
            </w:tcBorders>
            <w:shd w:val="clear" w:color="auto" w:fill="D9D9D9" w:themeFill="background1" w:themeFillShade="D9"/>
            <w:noWrap/>
            <w:vAlign w:val="bottom"/>
            <w:hideMark/>
          </w:tcPr>
          <w:p w14:paraId="6861E176"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 </w:t>
            </w:r>
          </w:p>
        </w:tc>
        <w:tc>
          <w:tcPr>
            <w:tcW w:w="1890" w:type="dxa"/>
            <w:tcBorders>
              <w:bottom w:val="single" w:sz="12" w:space="0" w:color="auto"/>
            </w:tcBorders>
            <w:shd w:val="clear" w:color="auto" w:fill="D9D9D9" w:themeFill="background1" w:themeFillShade="D9"/>
            <w:noWrap/>
            <w:vAlign w:val="bottom"/>
            <w:hideMark/>
          </w:tcPr>
          <w:p w14:paraId="0E1351B3"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12,897/17,331</w:t>
            </w:r>
          </w:p>
        </w:tc>
        <w:tc>
          <w:tcPr>
            <w:tcW w:w="1255" w:type="dxa"/>
            <w:gridSpan w:val="2"/>
            <w:tcBorders>
              <w:bottom w:val="single" w:sz="12" w:space="0" w:color="auto"/>
            </w:tcBorders>
            <w:shd w:val="clear" w:color="auto" w:fill="D9D9D9" w:themeFill="background1" w:themeFillShade="D9"/>
            <w:noWrap/>
            <w:vAlign w:val="bottom"/>
            <w:hideMark/>
          </w:tcPr>
          <w:p w14:paraId="1631EDBD" w14:textId="77777777" w:rsidR="003D70D1" w:rsidRPr="003D70D1" w:rsidRDefault="003D70D1" w:rsidP="003D70D1">
            <w:pPr>
              <w:spacing w:after="0" w:line="240" w:lineRule="auto"/>
              <w:jc w:val="center"/>
              <w:rPr>
                <w:rFonts w:eastAsia="Times New Roman" w:cstheme="minorHAnsi"/>
                <w:color w:val="000000"/>
                <w:sz w:val="24"/>
                <w:szCs w:val="24"/>
              </w:rPr>
            </w:pPr>
            <w:r w:rsidRPr="003D70D1">
              <w:rPr>
                <w:rFonts w:eastAsia="Times New Roman" w:cstheme="minorHAnsi"/>
                <w:color w:val="000000"/>
                <w:sz w:val="24"/>
                <w:szCs w:val="24"/>
              </w:rPr>
              <w:t>74.4%</w:t>
            </w:r>
          </w:p>
        </w:tc>
      </w:tr>
      <w:tr w:rsidR="004D1FEE" w:rsidRPr="003D70D1" w14:paraId="52D73C45" w14:textId="77777777" w:rsidTr="00FC2306">
        <w:trPr>
          <w:gridBefore w:val="1"/>
          <w:wBefore w:w="108" w:type="dxa"/>
          <w:trHeight w:val="300"/>
        </w:trPr>
        <w:tc>
          <w:tcPr>
            <w:tcW w:w="18711" w:type="dxa"/>
            <w:gridSpan w:val="23"/>
            <w:tcBorders>
              <w:top w:val="single" w:sz="12" w:space="0" w:color="auto"/>
            </w:tcBorders>
            <w:shd w:val="clear" w:color="auto" w:fill="auto"/>
            <w:noWrap/>
            <w:vAlign w:val="bottom"/>
          </w:tcPr>
          <w:p w14:paraId="3B71164E" w14:textId="77777777" w:rsidR="004D1FEE" w:rsidRPr="0015373C" w:rsidRDefault="004D1FEE" w:rsidP="004D1FEE">
            <w:pPr>
              <w:spacing w:after="0" w:line="240" w:lineRule="auto"/>
              <w:rPr>
                <w:rFonts w:ascii="Calibri" w:eastAsia="Times New Roman" w:hAnsi="Calibri" w:cs="Calibri"/>
                <w:sz w:val="24"/>
                <w:szCs w:val="24"/>
              </w:rPr>
            </w:pPr>
            <w:r w:rsidRPr="0015373C">
              <w:rPr>
                <w:rFonts w:ascii="Calibri" w:eastAsia="Times New Roman" w:hAnsi="Calibri" w:cs="Calibri"/>
                <w:sz w:val="24"/>
                <w:szCs w:val="24"/>
              </w:rPr>
              <w:t>*Within the past 12 months</w:t>
            </w:r>
          </w:p>
          <w:p w14:paraId="048A9087" w14:textId="7C7186D3" w:rsidR="004D1FEE" w:rsidRPr="003D70D1" w:rsidRDefault="004D1FEE" w:rsidP="004D1FEE">
            <w:pPr>
              <w:spacing w:after="0" w:line="240" w:lineRule="auto"/>
              <w:rPr>
                <w:rFonts w:ascii="Calibri" w:eastAsia="Times New Roman" w:hAnsi="Calibri" w:cs="Calibri"/>
                <w:color w:val="000000"/>
              </w:rPr>
            </w:pPr>
            <w:r w:rsidRPr="0015373C">
              <w:rPr>
                <w:rFonts w:ascii="Calibri" w:eastAsia="Times New Roman" w:hAnsi="Calibri" w:cs="Calibri"/>
                <w:b/>
                <w:bCs/>
                <w:sz w:val="24"/>
                <w:szCs w:val="24"/>
              </w:rPr>
              <w:t>ACRONYMS:</w:t>
            </w:r>
            <w:r w:rsidRPr="0015373C">
              <w:rPr>
                <w:rFonts w:ascii="Calibri" w:eastAsia="Times New Roman" w:hAnsi="Calibri" w:cs="Calibri"/>
                <w:sz w:val="24"/>
                <w:szCs w:val="24"/>
              </w:rPr>
              <w:t xml:space="preserve"> MSM = Men who have sex with men; MSW = Men who have sex with women only</w:t>
            </w:r>
          </w:p>
        </w:tc>
      </w:tr>
      <w:tr w:rsidR="003D70D1" w:rsidRPr="003D70D1" w14:paraId="72C066C2" w14:textId="77777777" w:rsidTr="00FC2306">
        <w:trPr>
          <w:gridBefore w:val="1"/>
          <w:wBefore w:w="108" w:type="dxa"/>
          <w:trHeight w:val="300"/>
        </w:trPr>
        <w:tc>
          <w:tcPr>
            <w:tcW w:w="1719" w:type="dxa"/>
            <w:shd w:val="clear" w:color="auto" w:fill="auto"/>
            <w:noWrap/>
            <w:vAlign w:val="bottom"/>
            <w:hideMark/>
          </w:tcPr>
          <w:p w14:paraId="2AE42094"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 </w:t>
            </w:r>
          </w:p>
        </w:tc>
        <w:tc>
          <w:tcPr>
            <w:tcW w:w="1931" w:type="dxa"/>
            <w:shd w:val="clear" w:color="auto" w:fill="auto"/>
            <w:noWrap/>
            <w:vAlign w:val="bottom"/>
            <w:hideMark/>
          </w:tcPr>
          <w:p w14:paraId="0CC2A583" w14:textId="5F9DADFC" w:rsidR="003D70D1" w:rsidRPr="003D70D1" w:rsidRDefault="003D70D1" w:rsidP="003D70D1">
            <w:pPr>
              <w:spacing w:after="0" w:line="240" w:lineRule="auto"/>
              <w:jc w:val="center"/>
              <w:rPr>
                <w:rFonts w:ascii="Calibri" w:eastAsia="Times New Roman" w:hAnsi="Calibri" w:cs="Calibri"/>
                <w:color w:val="000000"/>
              </w:rPr>
            </w:pPr>
          </w:p>
        </w:tc>
        <w:tc>
          <w:tcPr>
            <w:tcW w:w="1097" w:type="dxa"/>
            <w:gridSpan w:val="2"/>
            <w:shd w:val="clear" w:color="auto" w:fill="auto"/>
            <w:noWrap/>
            <w:vAlign w:val="bottom"/>
            <w:hideMark/>
          </w:tcPr>
          <w:p w14:paraId="22543A9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487" w:type="dxa"/>
            <w:shd w:val="clear" w:color="auto" w:fill="auto"/>
            <w:noWrap/>
            <w:vAlign w:val="bottom"/>
            <w:hideMark/>
          </w:tcPr>
          <w:p w14:paraId="1458FFA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auto"/>
            <w:noWrap/>
            <w:vAlign w:val="bottom"/>
            <w:hideMark/>
          </w:tcPr>
          <w:p w14:paraId="3553D3F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062" w:type="dxa"/>
            <w:shd w:val="clear" w:color="auto" w:fill="auto"/>
            <w:noWrap/>
            <w:vAlign w:val="bottom"/>
            <w:hideMark/>
          </w:tcPr>
          <w:p w14:paraId="6BF6F2E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468" w:type="dxa"/>
            <w:gridSpan w:val="2"/>
            <w:shd w:val="clear" w:color="auto" w:fill="auto"/>
            <w:noWrap/>
            <w:vAlign w:val="bottom"/>
            <w:hideMark/>
          </w:tcPr>
          <w:p w14:paraId="7BD1A21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auto"/>
            <w:noWrap/>
            <w:vAlign w:val="bottom"/>
            <w:hideMark/>
          </w:tcPr>
          <w:p w14:paraId="3445523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296" w:type="dxa"/>
            <w:gridSpan w:val="3"/>
            <w:shd w:val="clear" w:color="auto" w:fill="auto"/>
            <w:noWrap/>
            <w:vAlign w:val="bottom"/>
            <w:hideMark/>
          </w:tcPr>
          <w:p w14:paraId="626F981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342" w:type="dxa"/>
            <w:gridSpan w:val="2"/>
            <w:shd w:val="clear" w:color="auto" w:fill="auto"/>
            <w:noWrap/>
            <w:vAlign w:val="bottom"/>
            <w:hideMark/>
          </w:tcPr>
          <w:p w14:paraId="6E2A863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auto"/>
            <w:noWrap/>
            <w:vAlign w:val="bottom"/>
            <w:hideMark/>
          </w:tcPr>
          <w:p w14:paraId="706BE05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080" w:type="dxa"/>
            <w:shd w:val="clear" w:color="auto" w:fill="auto"/>
            <w:noWrap/>
            <w:vAlign w:val="bottom"/>
            <w:hideMark/>
          </w:tcPr>
          <w:p w14:paraId="758A6D4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391" w:type="dxa"/>
            <w:shd w:val="clear" w:color="auto" w:fill="auto"/>
            <w:noWrap/>
            <w:vAlign w:val="bottom"/>
            <w:hideMark/>
          </w:tcPr>
          <w:p w14:paraId="5A8E35FF"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auto"/>
            <w:noWrap/>
            <w:vAlign w:val="bottom"/>
            <w:hideMark/>
          </w:tcPr>
          <w:p w14:paraId="1CBA5A5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255" w:type="dxa"/>
            <w:gridSpan w:val="2"/>
            <w:shd w:val="clear" w:color="auto" w:fill="auto"/>
            <w:noWrap/>
            <w:vAlign w:val="bottom"/>
            <w:hideMark/>
          </w:tcPr>
          <w:p w14:paraId="3427B7B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r>
      <w:tr w:rsidR="00FC2306" w:rsidRPr="00930CBB" w14:paraId="2D100648" w14:textId="77777777" w:rsidTr="00FC2306">
        <w:trPr>
          <w:trHeight w:val="300"/>
        </w:trPr>
        <w:tc>
          <w:tcPr>
            <w:tcW w:w="18819" w:type="dxa"/>
            <w:gridSpan w:val="24"/>
            <w:tcBorders>
              <w:top w:val="single" w:sz="12" w:space="0" w:color="auto"/>
              <w:bottom w:val="single" w:sz="12" w:space="0" w:color="auto"/>
            </w:tcBorders>
            <w:shd w:val="clear" w:color="auto" w:fill="auto"/>
            <w:noWrap/>
            <w:vAlign w:val="bottom"/>
          </w:tcPr>
          <w:p w14:paraId="5C89C9D0" w14:textId="6448084B" w:rsidR="00FC2306" w:rsidRPr="00930CBB" w:rsidRDefault="00FC2306">
            <w:pPr>
              <w:spacing w:after="0" w:line="240" w:lineRule="auto"/>
              <w:rPr>
                <w:rFonts w:ascii="Calibri" w:eastAsia="Times New Roman" w:hAnsi="Calibri" w:cs="Calibri"/>
                <w:b/>
                <w:bCs/>
                <w:color w:val="000000"/>
              </w:rPr>
            </w:pPr>
            <w:r w:rsidRPr="0015373C">
              <w:rPr>
                <w:rFonts w:ascii="Calibri" w:eastAsia="Times New Roman" w:hAnsi="Calibri" w:cs="Calibri"/>
                <w:b/>
                <w:bCs/>
                <w:color w:val="000000"/>
                <w:sz w:val="26"/>
                <w:szCs w:val="26"/>
              </w:rPr>
              <w:lastRenderedPageBreak/>
              <w:t>Table</w:t>
            </w:r>
            <w:r>
              <w:rPr>
                <w:rFonts w:ascii="Calibri" w:eastAsia="Times New Roman" w:hAnsi="Calibri" w:cs="Calibri"/>
                <w:b/>
                <w:bCs/>
                <w:color w:val="000000"/>
                <w:sz w:val="26"/>
                <w:szCs w:val="26"/>
              </w:rPr>
              <w:t xml:space="preserve"> (cont)</w:t>
            </w:r>
            <w:r w:rsidRPr="0015373C">
              <w:rPr>
                <w:rFonts w:ascii="Calibri" w:eastAsia="Times New Roman" w:hAnsi="Calibri" w:cs="Calibri"/>
                <w:b/>
                <w:bCs/>
                <w:color w:val="000000"/>
                <w:sz w:val="26"/>
                <w:szCs w:val="26"/>
              </w:rPr>
              <w:t xml:space="preserve">. </w:t>
            </w:r>
            <w:r w:rsidR="00974F2E">
              <w:rPr>
                <w:rFonts w:ascii="Calibri" w:eastAsia="Times New Roman" w:hAnsi="Calibri" w:cs="Calibri"/>
                <w:b/>
                <w:bCs/>
                <w:color w:val="000000"/>
                <w:sz w:val="26"/>
                <w:szCs w:val="26"/>
              </w:rPr>
              <w:t>P</w:t>
            </w:r>
            <w:r w:rsidR="00974F2E" w:rsidRPr="00975D38">
              <w:rPr>
                <w:rFonts w:ascii="Calibri" w:eastAsia="Calibri" w:hAnsi="Calibri" w:cs="Arial"/>
                <w:b/>
                <w:bCs/>
                <w:sz w:val="24"/>
                <w:szCs w:val="24"/>
              </w:rPr>
              <w:t>ercentage</w:t>
            </w:r>
            <w:r w:rsidRPr="0015373C">
              <w:rPr>
                <w:rFonts w:ascii="Calibri" w:eastAsia="Times New Roman" w:hAnsi="Calibri" w:cs="Calibri"/>
                <w:b/>
                <w:bCs/>
                <w:color w:val="000000"/>
                <w:sz w:val="26"/>
                <w:szCs w:val="26"/>
              </w:rPr>
              <w:t xml:space="preserve"> of primary and secondary syphilis cases with complete information for selected substance use and sexual behaviors, and incarceration by sex and sex of sex partners, United States, 201</w:t>
            </w:r>
            <w:r>
              <w:rPr>
                <w:rFonts w:ascii="Calibri" w:eastAsia="Times New Roman" w:hAnsi="Calibri" w:cs="Calibri"/>
                <w:b/>
                <w:bCs/>
                <w:color w:val="000000"/>
                <w:sz w:val="26"/>
                <w:szCs w:val="26"/>
              </w:rPr>
              <w:t>9</w:t>
            </w:r>
            <w:r w:rsidRPr="0015373C">
              <w:rPr>
                <w:rFonts w:ascii="Calibri" w:eastAsia="Times New Roman" w:hAnsi="Calibri" w:cs="Calibri"/>
                <w:b/>
                <w:bCs/>
                <w:color w:val="000000"/>
                <w:sz w:val="26"/>
                <w:szCs w:val="26"/>
              </w:rPr>
              <w:t>–202</w:t>
            </w:r>
            <w:r>
              <w:rPr>
                <w:rFonts w:ascii="Calibri" w:eastAsia="Times New Roman" w:hAnsi="Calibri" w:cs="Calibri"/>
                <w:b/>
                <w:bCs/>
                <w:color w:val="000000"/>
                <w:sz w:val="26"/>
                <w:szCs w:val="26"/>
              </w:rPr>
              <w:t>3</w:t>
            </w:r>
          </w:p>
        </w:tc>
      </w:tr>
      <w:tr w:rsidR="00FC2306" w:rsidRPr="00930CBB" w14:paraId="6BFB2148" w14:textId="77777777" w:rsidTr="00FC2306">
        <w:trPr>
          <w:trHeight w:val="70"/>
        </w:trPr>
        <w:tc>
          <w:tcPr>
            <w:tcW w:w="1827" w:type="dxa"/>
            <w:gridSpan w:val="2"/>
            <w:vMerge w:val="restart"/>
            <w:tcBorders>
              <w:top w:val="single" w:sz="12" w:space="0" w:color="auto"/>
            </w:tcBorders>
            <w:shd w:val="clear" w:color="auto" w:fill="auto"/>
            <w:noWrap/>
            <w:vAlign w:val="bottom"/>
            <w:hideMark/>
          </w:tcPr>
          <w:p w14:paraId="5ACDCA34" w14:textId="77777777" w:rsidR="00FC2306" w:rsidRPr="00930CBB" w:rsidRDefault="00FC2306">
            <w:pPr>
              <w:spacing w:after="0" w:line="240" w:lineRule="auto"/>
              <w:rPr>
                <w:rFonts w:ascii="Calibri" w:eastAsia="Times New Roman" w:hAnsi="Calibri" w:cs="Calibri"/>
                <w:color w:val="000000"/>
              </w:rPr>
            </w:pPr>
            <w:r w:rsidRPr="00930CBB">
              <w:rPr>
                <w:rFonts w:ascii="Calibri" w:eastAsia="Times New Roman" w:hAnsi="Calibri" w:cs="Calibri"/>
                <w:color w:val="000000"/>
              </w:rPr>
              <w:t> </w:t>
            </w:r>
          </w:p>
          <w:p w14:paraId="23D302C3" w14:textId="77777777" w:rsidR="00FC2306" w:rsidRPr="00930CBB" w:rsidRDefault="00FC2306">
            <w:pPr>
              <w:spacing w:after="0" w:line="240" w:lineRule="auto"/>
              <w:rPr>
                <w:rFonts w:ascii="Calibri" w:eastAsia="Times New Roman" w:hAnsi="Calibri" w:cs="Calibri"/>
                <w:color w:val="000000"/>
              </w:rPr>
            </w:pPr>
            <w:r w:rsidRPr="0015373C">
              <w:rPr>
                <w:rFonts w:ascii="Calibri" w:eastAsia="Times New Roman" w:hAnsi="Calibri" w:cs="Calibri"/>
                <w:b/>
                <w:bCs/>
                <w:color w:val="000000"/>
                <w:sz w:val="20"/>
                <w:szCs w:val="20"/>
              </w:rPr>
              <w:t>Reported behavior*</w:t>
            </w:r>
          </w:p>
        </w:tc>
        <w:tc>
          <w:tcPr>
            <w:tcW w:w="3028" w:type="dxa"/>
            <w:gridSpan w:val="3"/>
            <w:tcBorders>
              <w:top w:val="single" w:sz="12" w:space="0" w:color="auto"/>
            </w:tcBorders>
            <w:shd w:val="clear" w:color="auto" w:fill="auto"/>
            <w:noWrap/>
            <w:vAlign w:val="bottom"/>
            <w:hideMark/>
          </w:tcPr>
          <w:p w14:paraId="711DAC75" w14:textId="77777777" w:rsidR="00FC2306" w:rsidRPr="00930CBB" w:rsidRDefault="00FC2306">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2019</w:t>
            </w:r>
          </w:p>
        </w:tc>
        <w:tc>
          <w:tcPr>
            <w:tcW w:w="487" w:type="dxa"/>
            <w:tcBorders>
              <w:top w:val="single" w:sz="12" w:space="0" w:color="auto"/>
            </w:tcBorders>
            <w:shd w:val="clear" w:color="auto" w:fill="auto"/>
            <w:noWrap/>
            <w:vAlign w:val="bottom"/>
            <w:hideMark/>
          </w:tcPr>
          <w:p w14:paraId="1A6DF87F" w14:textId="77777777" w:rsidR="00FC2306" w:rsidRPr="00930CBB" w:rsidRDefault="00FC2306">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 </w:t>
            </w:r>
          </w:p>
        </w:tc>
        <w:tc>
          <w:tcPr>
            <w:tcW w:w="3070" w:type="dxa"/>
            <w:gridSpan w:val="4"/>
            <w:tcBorders>
              <w:top w:val="single" w:sz="12" w:space="0" w:color="auto"/>
            </w:tcBorders>
            <w:shd w:val="clear" w:color="auto" w:fill="auto"/>
            <w:noWrap/>
            <w:vAlign w:val="bottom"/>
            <w:hideMark/>
          </w:tcPr>
          <w:p w14:paraId="07E2DA82" w14:textId="77777777" w:rsidR="00FC2306" w:rsidRPr="00930CBB" w:rsidRDefault="00FC2306">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2020</w:t>
            </w:r>
          </w:p>
        </w:tc>
        <w:tc>
          <w:tcPr>
            <w:tcW w:w="459" w:type="dxa"/>
            <w:tcBorders>
              <w:top w:val="single" w:sz="12" w:space="0" w:color="auto"/>
            </w:tcBorders>
            <w:shd w:val="clear" w:color="auto" w:fill="auto"/>
            <w:noWrap/>
            <w:vAlign w:val="bottom"/>
            <w:hideMark/>
          </w:tcPr>
          <w:p w14:paraId="24E573D0" w14:textId="77777777" w:rsidR="00FC2306" w:rsidRPr="00930CBB" w:rsidRDefault="00FC2306">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 </w:t>
            </w:r>
          </w:p>
        </w:tc>
        <w:tc>
          <w:tcPr>
            <w:tcW w:w="3114" w:type="dxa"/>
            <w:gridSpan w:val="3"/>
            <w:tcBorders>
              <w:top w:val="single" w:sz="12" w:space="0" w:color="auto"/>
            </w:tcBorders>
            <w:shd w:val="clear" w:color="auto" w:fill="auto"/>
            <w:noWrap/>
            <w:vAlign w:val="bottom"/>
            <w:hideMark/>
          </w:tcPr>
          <w:p w14:paraId="1198AA16" w14:textId="77777777" w:rsidR="00FC2306" w:rsidRPr="00930CBB" w:rsidRDefault="00FC2306">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2021</w:t>
            </w:r>
          </w:p>
        </w:tc>
        <w:tc>
          <w:tcPr>
            <w:tcW w:w="344" w:type="dxa"/>
            <w:gridSpan w:val="2"/>
            <w:tcBorders>
              <w:top w:val="single" w:sz="12" w:space="0" w:color="auto"/>
            </w:tcBorders>
            <w:shd w:val="clear" w:color="auto" w:fill="auto"/>
            <w:noWrap/>
            <w:vAlign w:val="bottom"/>
            <w:hideMark/>
          </w:tcPr>
          <w:p w14:paraId="28C1D853" w14:textId="77777777" w:rsidR="00FC2306" w:rsidRPr="00930CBB" w:rsidRDefault="00FC2306">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 </w:t>
            </w:r>
          </w:p>
        </w:tc>
        <w:tc>
          <w:tcPr>
            <w:tcW w:w="2954" w:type="dxa"/>
            <w:gridSpan w:val="4"/>
            <w:tcBorders>
              <w:top w:val="single" w:sz="12" w:space="0" w:color="auto"/>
            </w:tcBorders>
            <w:shd w:val="clear" w:color="auto" w:fill="auto"/>
            <w:noWrap/>
            <w:vAlign w:val="bottom"/>
            <w:hideMark/>
          </w:tcPr>
          <w:p w14:paraId="2F94A2D3" w14:textId="77777777" w:rsidR="00FC2306" w:rsidRPr="00930CBB" w:rsidRDefault="00FC2306">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2022</w:t>
            </w:r>
          </w:p>
        </w:tc>
        <w:tc>
          <w:tcPr>
            <w:tcW w:w="391" w:type="dxa"/>
            <w:tcBorders>
              <w:top w:val="single" w:sz="12" w:space="0" w:color="auto"/>
            </w:tcBorders>
          </w:tcPr>
          <w:p w14:paraId="743734BE" w14:textId="77777777" w:rsidR="00FC2306" w:rsidRPr="003D70D1" w:rsidRDefault="00FC2306">
            <w:pPr>
              <w:spacing w:after="0" w:line="240" w:lineRule="auto"/>
              <w:jc w:val="center"/>
              <w:rPr>
                <w:rFonts w:ascii="Calibri" w:eastAsia="Times New Roman" w:hAnsi="Calibri" w:cs="Calibri"/>
                <w:color w:val="000000"/>
                <w:sz w:val="26"/>
                <w:szCs w:val="26"/>
              </w:rPr>
            </w:pPr>
          </w:p>
        </w:tc>
        <w:tc>
          <w:tcPr>
            <w:tcW w:w="3145" w:type="dxa"/>
            <w:gridSpan w:val="3"/>
            <w:tcBorders>
              <w:top w:val="single" w:sz="12" w:space="0" w:color="auto"/>
            </w:tcBorders>
            <w:shd w:val="clear" w:color="auto" w:fill="auto"/>
            <w:noWrap/>
            <w:vAlign w:val="bottom"/>
            <w:hideMark/>
          </w:tcPr>
          <w:p w14:paraId="04EF50CB" w14:textId="77777777" w:rsidR="00FC2306" w:rsidRPr="00930CBB" w:rsidRDefault="00FC2306">
            <w:pPr>
              <w:spacing w:after="0" w:line="240" w:lineRule="auto"/>
              <w:jc w:val="center"/>
              <w:rPr>
                <w:rFonts w:ascii="Calibri" w:eastAsia="Times New Roman" w:hAnsi="Calibri" w:cs="Calibri"/>
                <w:color w:val="000000"/>
                <w:sz w:val="26"/>
                <w:szCs w:val="26"/>
              </w:rPr>
            </w:pPr>
            <w:r w:rsidRPr="00930CBB">
              <w:rPr>
                <w:rFonts w:ascii="Calibri" w:eastAsia="Times New Roman" w:hAnsi="Calibri" w:cs="Calibri"/>
                <w:color w:val="000000"/>
                <w:sz w:val="26"/>
                <w:szCs w:val="26"/>
              </w:rPr>
              <w:t>2023</w:t>
            </w:r>
          </w:p>
        </w:tc>
      </w:tr>
      <w:tr w:rsidR="00FC2306" w:rsidRPr="003D70D1" w14:paraId="37CBF896" w14:textId="77777777" w:rsidTr="00FC2306">
        <w:trPr>
          <w:trHeight w:val="300"/>
        </w:trPr>
        <w:tc>
          <w:tcPr>
            <w:tcW w:w="1827" w:type="dxa"/>
            <w:gridSpan w:val="2"/>
            <w:vMerge/>
            <w:tcBorders>
              <w:bottom w:val="single" w:sz="12" w:space="0" w:color="auto"/>
            </w:tcBorders>
            <w:shd w:val="clear" w:color="auto" w:fill="auto"/>
            <w:noWrap/>
            <w:vAlign w:val="bottom"/>
          </w:tcPr>
          <w:p w14:paraId="1C38C770" w14:textId="77777777" w:rsidR="00FC2306" w:rsidRPr="00930CBB" w:rsidRDefault="00FC2306">
            <w:pPr>
              <w:spacing w:after="0" w:line="240" w:lineRule="auto"/>
              <w:rPr>
                <w:rFonts w:ascii="Calibri" w:eastAsia="Times New Roman" w:hAnsi="Calibri" w:cs="Calibri"/>
                <w:b/>
                <w:bCs/>
                <w:color w:val="000000"/>
              </w:rPr>
            </w:pPr>
          </w:p>
        </w:tc>
        <w:tc>
          <w:tcPr>
            <w:tcW w:w="1942" w:type="dxa"/>
            <w:gridSpan w:val="2"/>
            <w:tcBorders>
              <w:bottom w:val="single" w:sz="12" w:space="0" w:color="auto"/>
            </w:tcBorders>
            <w:shd w:val="clear" w:color="auto" w:fill="auto"/>
            <w:noWrap/>
            <w:vAlign w:val="center"/>
          </w:tcPr>
          <w:p w14:paraId="4947C5F7"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of cases with complete information / # of cases</w:t>
            </w:r>
          </w:p>
        </w:tc>
        <w:tc>
          <w:tcPr>
            <w:tcW w:w="1086" w:type="dxa"/>
            <w:tcBorders>
              <w:bottom w:val="single" w:sz="12" w:space="0" w:color="auto"/>
            </w:tcBorders>
            <w:shd w:val="clear" w:color="auto" w:fill="auto"/>
            <w:noWrap/>
            <w:vAlign w:val="center"/>
          </w:tcPr>
          <w:p w14:paraId="618269FF"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c>
          <w:tcPr>
            <w:tcW w:w="487" w:type="dxa"/>
            <w:tcBorders>
              <w:bottom w:val="single" w:sz="12" w:space="0" w:color="auto"/>
            </w:tcBorders>
            <w:shd w:val="clear" w:color="auto" w:fill="auto"/>
            <w:noWrap/>
            <w:vAlign w:val="bottom"/>
          </w:tcPr>
          <w:p w14:paraId="63295099" w14:textId="77777777" w:rsidR="00FC2306" w:rsidRPr="003D70D1" w:rsidRDefault="00FC2306">
            <w:pPr>
              <w:spacing w:after="0" w:line="240" w:lineRule="auto"/>
              <w:jc w:val="center"/>
              <w:rPr>
                <w:rFonts w:ascii="Calibri" w:eastAsia="Times New Roman" w:hAnsi="Calibri" w:cs="Calibri"/>
                <w:color w:val="000000"/>
                <w:sz w:val="18"/>
                <w:szCs w:val="18"/>
              </w:rPr>
            </w:pPr>
          </w:p>
        </w:tc>
        <w:tc>
          <w:tcPr>
            <w:tcW w:w="1984" w:type="dxa"/>
            <w:tcBorders>
              <w:bottom w:val="single" w:sz="12" w:space="0" w:color="auto"/>
            </w:tcBorders>
            <w:shd w:val="clear" w:color="auto" w:fill="auto"/>
            <w:noWrap/>
            <w:vAlign w:val="center"/>
          </w:tcPr>
          <w:p w14:paraId="4305EC2D" w14:textId="77777777" w:rsidR="00FC2306"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xml:space="preserve"># of cases with complete </w:t>
            </w:r>
            <w:r>
              <w:rPr>
                <w:rFonts w:ascii="Calibri" w:eastAsia="Times New Roman" w:hAnsi="Calibri" w:cs="Calibri"/>
                <w:color w:val="000000"/>
                <w:sz w:val="18"/>
                <w:szCs w:val="18"/>
              </w:rPr>
              <w:t>i</w:t>
            </w:r>
            <w:r w:rsidRPr="0015373C">
              <w:rPr>
                <w:rFonts w:ascii="Calibri" w:eastAsia="Times New Roman" w:hAnsi="Calibri" w:cs="Calibri"/>
                <w:color w:val="000000"/>
                <w:sz w:val="18"/>
                <w:szCs w:val="18"/>
              </w:rPr>
              <w:t xml:space="preserve">nformation </w:t>
            </w:r>
          </w:p>
          <w:p w14:paraId="55425815"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 of cases</w:t>
            </w:r>
          </w:p>
        </w:tc>
        <w:tc>
          <w:tcPr>
            <w:tcW w:w="1086" w:type="dxa"/>
            <w:gridSpan w:val="3"/>
            <w:tcBorders>
              <w:bottom w:val="single" w:sz="12" w:space="0" w:color="auto"/>
            </w:tcBorders>
            <w:shd w:val="clear" w:color="auto" w:fill="auto"/>
            <w:noWrap/>
            <w:vAlign w:val="center"/>
          </w:tcPr>
          <w:p w14:paraId="6D3A0062"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c>
          <w:tcPr>
            <w:tcW w:w="459" w:type="dxa"/>
            <w:tcBorders>
              <w:bottom w:val="single" w:sz="12" w:space="0" w:color="auto"/>
            </w:tcBorders>
            <w:shd w:val="clear" w:color="auto" w:fill="auto"/>
            <w:noWrap/>
            <w:vAlign w:val="bottom"/>
          </w:tcPr>
          <w:p w14:paraId="652D98E0" w14:textId="77777777" w:rsidR="00FC2306" w:rsidRPr="003D70D1" w:rsidRDefault="00FC2306">
            <w:pPr>
              <w:spacing w:after="0" w:line="240" w:lineRule="auto"/>
              <w:jc w:val="center"/>
              <w:rPr>
                <w:rFonts w:ascii="Calibri" w:eastAsia="Times New Roman" w:hAnsi="Calibri" w:cs="Calibri"/>
                <w:color w:val="000000"/>
                <w:sz w:val="18"/>
                <w:szCs w:val="18"/>
              </w:rPr>
            </w:pPr>
          </w:p>
        </w:tc>
        <w:tc>
          <w:tcPr>
            <w:tcW w:w="1844" w:type="dxa"/>
            <w:gridSpan w:val="2"/>
            <w:tcBorders>
              <w:bottom w:val="single" w:sz="12" w:space="0" w:color="auto"/>
            </w:tcBorders>
            <w:shd w:val="clear" w:color="auto" w:fill="auto"/>
            <w:noWrap/>
            <w:vAlign w:val="center"/>
          </w:tcPr>
          <w:p w14:paraId="214EAB29"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of cases with complete information / # of cases</w:t>
            </w:r>
          </w:p>
        </w:tc>
        <w:tc>
          <w:tcPr>
            <w:tcW w:w="1270" w:type="dxa"/>
            <w:tcBorders>
              <w:bottom w:val="single" w:sz="12" w:space="0" w:color="auto"/>
            </w:tcBorders>
            <w:shd w:val="clear" w:color="auto" w:fill="auto"/>
            <w:noWrap/>
            <w:vAlign w:val="center"/>
          </w:tcPr>
          <w:p w14:paraId="6208F8F1"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c>
          <w:tcPr>
            <w:tcW w:w="344" w:type="dxa"/>
            <w:gridSpan w:val="2"/>
            <w:tcBorders>
              <w:bottom w:val="single" w:sz="12" w:space="0" w:color="auto"/>
            </w:tcBorders>
            <w:shd w:val="clear" w:color="auto" w:fill="auto"/>
            <w:noWrap/>
            <w:vAlign w:val="bottom"/>
          </w:tcPr>
          <w:p w14:paraId="0D432679" w14:textId="77777777" w:rsidR="00FC2306" w:rsidRPr="003D70D1" w:rsidRDefault="00FC2306">
            <w:pPr>
              <w:spacing w:after="0" w:line="240" w:lineRule="auto"/>
              <w:jc w:val="center"/>
              <w:rPr>
                <w:rFonts w:ascii="Calibri" w:eastAsia="Times New Roman" w:hAnsi="Calibri" w:cs="Calibri"/>
                <w:color w:val="000000"/>
                <w:sz w:val="18"/>
                <w:szCs w:val="18"/>
              </w:rPr>
            </w:pPr>
          </w:p>
        </w:tc>
        <w:tc>
          <w:tcPr>
            <w:tcW w:w="1859" w:type="dxa"/>
            <w:gridSpan w:val="2"/>
            <w:tcBorders>
              <w:bottom w:val="single" w:sz="12" w:space="0" w:color="auto"/>
            </w:tcBorders>
            <w:shd w:val="clear" w:color="auto" w:fill="auto"/>
            <w:noWrap/>
            <w:vAlign w:val="center"/>
          </w:tcPr>
          <w:p w14:paraId="6427992A"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of cases with complete information / # of cases</w:t>
            </w:r>
          </w:p>
        </w:tc>
        <w:tc>
          <w:tcPr>
            <w:tcW w:w="1095" w:type="dxa"/>
            <w:gridSpan w:val="2"/>
            <w:tcBorders>
              <w:bottom w:val="single" w:sz="12" w:space="0" w:color="auto"/>
            </w:tcBorders>
            <w:shd w:val="clear" w:color="auto" w:fill="auto"/>
            <w:noWrap/>
            <w:vAlign w:val="center"/>
          </w:tcPr>
          <w:p w14:paraId="5E2BDCB6"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c>
          <w:tcPr>
            <w:tcW w:w="391" w:type="dxa"/>
            <w:tcBorders>
              <w:bottom w:val="single" w:sz="12" w:space="0" w:color="auto"/>
            </w:tcBorders>
          </w:tcPr>
          <w:p w14:paraId="53BF2701" w14:textId="77777777" w:rsidR="00FC2306" w:rsidRPr="003D70D1" w:rsidRDefault="00FC2306">
            <w:pPr>
              <w:spacing w:after="0" w:line="240" w:lineRule="auto"/>
              <w:jc w:val="center"/>
              <w:rPr>
                <w:rFonts w:ascii="Calibri" w:eastAsia="Times New Roman" w:hAnsi="Calibri" w:cs="Calibri"/>
                <w:color w:val="000000"/>
                <w:sz w:val="18"/>
                <w:szCs w:val="18"/>
              </w:rPr>
            </w:pPr>
          </w:p>
        </w:tc>
        <w:tc>
          <w:tcPr>
            <w:tcW w:w="1914" w:type="dxa"/>
            <w:gridSpan w:val="2"/>
            <w:tcBorders>
              <w:bottom w:val="single" w:sz="12" w:space="0" w:color="auto"/>
            </w:tcBorders>
            <w:shd w:val="clear" w:color="auto" w:fill="auto"/>
            <w:noWrap/>
            <w:vAlign w:val="center"/>
          </w:tcPr>
          <w:p w14:paraId="674838FD"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of cases with complete information / # of cases</w:t>
            </w:r>
          </w:p>
        </w:tc>
        <w:tc>
          <w:tcPr>
            <w:tcW w:w="1231" w:type="dxa"/>
            <w:tcBorders>
              <w:bottom w:val="single" w:sz="12" w:space="0" w:color="auto"/>
            </w:tcBorders>
            <w:shd w:val="clear" w:color="auto" w:fill="auto"/>
            <w:noWrap/>
            <w:vAlign w:val="center"/>
          </w:tcPr>
          <w:p w14:paraId="58BF23C4" w14:textId="77777777" w:rsidR="00FC2306" w:rsidRPr="003D70D1" w:rsidRDefault="00FC2306">
            <w:pPr>
              <w:spacing w:after="0" w:line="240" w:lineRule="auto"/>
              <w:jc w:val="center"/>
              <w:rPr>
                <w:rFonts w:ascii="Calibri" w:eastAsia="Times New Roman" w:hAnsi="Calibri" w:cs="Calibri"/>
                <w:color w:val="000000"/>
                <w:sz w:val="18"/>
                <w:szCs w:val="18"/>
              </w:rPr>
            </w:pPr>
            <w:r w:rsidRPr="0015373C">
              <w:rPr>
                <w:rFonts w:ascii="Calibri" w:eastAsia="Times New Roman" w:hAnsi="Calibri" w:cs="Calibri"/>
                <w:color w:val="000000"/>
                <w:sz w:val="18"/>
                <w:szCs w:val="18"/>
              </w:rPr>
              <w:t>% with complete information</w:t>
            </w:r>
          </w:p>
        </w:tc>
      </w:tr>
      <w:tr w:rsidR="003D70D1" w:rsidRPr="003D70D1" w14:paraId="273B53E7" w14:textId="77777777" w:rsidTr="00FC2306">
        <w:trPr>
          <w:gridBefore w:val="1"/>
          <w:wBefore w:w="108" w:type="dxa"/>
          <w:trHeight w:val="300"/>
        </w:trPr>
        <w:tc>
          <w:tcPr>
            <w:tcW w:w="18711" w:type="dxa"/>
            <w:gridSpan w:val="23"/>
            <w:shd w:val="clear" w:color="auto" w:fill="auto"/>
            <w:noWrap/>
            <w:vAlign w:val="bottom"/>
            <w:hideMark/>
          </w:tcPr>
          <w:p w14:paraId="0ADBA450" w14:textId="1FD0949F"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b/>
                <w:bCs/>
                <w:color w:val="000000"/>
              </w:rPr>
              <w:t>Exchanged Sex for Drugs/Money</w:t>
            </w:r>
          </w:p>
        </w:tc>
      </w:tr>
      <w:tr w:rsidR="003E2B94" w:rsidRPr="003D70D1" w14:paraId="6291B08C" w14:textId="77777777" w:rsidTr="00FC2306">
        <w:trPr>
          <w:gridBefore w:val="1"/>
          <w:wBefore w:w="108" w:type="dxa"/>
          <w:trHeight w:val="300"/>
        </w:trPr>
        <w:tc>
          <w:tcPr>
            <w:tcW w:w="1719" w:type="dxa"/>
            <w:shd w:val="clear" w:color="auto" w:fill="D9D9D9" w:themeFill="background1" w:themeFillShade="D9"/>
            <w:noWrap/>
            <w:vAlign w:val="bottom"/>
            <w:hideMark/>
          </w:tcPr>
          <w:p w14:paraId="2A0E904A"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Women</w:t>
            </w:r>
          </w:p>
        </w:tc>
        <w:tc>
          <w:tcPr>
            <w:tcW w:w="1931" w:type="dxa"/>
            <w:shd w:val="clear" w:color="auto" w:fill="D9D9D9" w:themeFill="background1" w:themeFillShade="D9"/>
            <w:noWrap/>
            <w:vAlign w:val="bottom"/>
            <w:hideMark/>
          </w:tcPr>
          <w:p w14:paraId="0BC2272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4,359/6,493</w:t>
            </w:r>
          </w:p>
        </w:tc>
        <w:tc>
          <w:tcPr>
            <w:tcW w:w="1097" w:type="dxa"/>
            <w:gridSpan w:val="2"/>
            <w:shd w:val="clear" w:color="auto" w:fill="D9D9D9" w:themeFill="background1" w:themeFillShade="D9"/>
            <w:noWrap/>
            <w:vAlign w:val="bottom"/>
            <w:hideMark/>
          </w:tcPr>
          <w:p w14:paraId="3264270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67.1%</w:t>
            </w:r>
          </w:p>
        </w:tc>
        <w:tc>
          <w:tcPr>
            <w:tcW w:w="487" w:type="dxa"/>
            <w:shd w:val="clear" w:color="auto" w:fill="D9D9D9" w:themeFill="background1" w:themeFillShade="D9"/>
            <w:noWrap/>
            <w:vAlign w:val="bottom"/>
            <w:hideMark/>
          </w:tcPr>
          <w:p w14:paraId="473AB17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31B709F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4,956/7,901</w:t>
            </w:r>
          </w:p>
        </w:tc>
        <w:tc>
          <w:tcPr>
            <w:tcW w:w="1062" w:type="dxa"/>
            <w:shd w:val="clear" w:color="auto" w:fill="D9D9D9" w:themeFill="background1" w:themeFillShade="D9"/>
            <w:noWrap/>
            <w:vAlign w:val="bottom"/>
            <w:hideMark/>
          </w:tcPr>
          <w:p w14:paraId="5606484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62.7%</w:t>
            </w:r>
          </w:p>
        </w:tc>
        <w:tc>
          <w:tcPr>
            <w:tcW w:w="468" w:type="dxa"/>
            <w:gridSpan w:val="2"/>
            <w:shd w:val="clear" w:color="auto" w:fill="D9D9D9" w:themeFill="background1" w:themeFillShade="D9"/>
            <w:noWrap/>
            <w:vAlign w:val="bottom"/>
            <w:hideMark/>
          </w:tcPr>
          <w:p w14:paraId="4A0EEBA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39738A8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7,574/12,265</w:t>
            </w:r>
          </w:p>
        </w:tc>
        <w:tc>
          <w:tcPr>
            <w:tcW w:w="1296" w:type="dxa"/>
            <w:gridSpan w:val="3"/>
            <w:shd w:val="clear" w:color="auto" w:fill="D9D9D9" w:themeFill="background1" w:themeFillShade="D9"/>
            <w:noWrap/>
            <w:vAlign w:val="bottom"/>
            <w:hideMark/>
          </w:tcPr>
          <w:p w14:paraId="20958E7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61.8%</w:t>
            </w:r>
          </w:p>
        </w:tc>
        <w:tc>
          <w:tcPr>
            <w:tcW w:w="342" w:type="dxa"/>
            <w:gridSpan w:val="2"/>
            <w:shd w:val="clear" w:color="auto" w:fill="D9D9D9" w:themeFill="background1" w:themeFillShade="D9"/>
            <w:noWrap/>
            <w:vAlign w:val="bottom"/>
            <w:hideMark/>
          </w:tcPr>
          <w:p w14:paraId="2486708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5496A41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9,201/14,652</w:t>
            </w:r>
          </w:p>
        </w:tc>
        <w:tc>
          <w:tcPr>
            <w:tcW w:w="1080" w:type="dxa"/>
            <w:shd w:val="clear" w:color="auto" w:fill="D9D9D9" w:themeFill="background1" w:themeFillShade="D9"/>
            <w:noWrap/>
            <w:vAlign w:val="bottom"/>
            <w:hideMark/>
          </w:tcPr>
          <w:p w14:paraId="3222963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62.8%</w:t>
            </w:r>
          </w:p>
        </w:tc>
        <w:tc>
          <w:tcPr>
            <w:tcW w:w="391" w:type="dxa"/>
            <w:shd w:val="clear" w:color="auto" w:fill="D9D9D9" w:themeFill="background1" w:themeFillShade="D9"/>
            <w:noWrap/>
            <w:vAlign w:val="bottom"/>
            <w:hideMark/>
          </w:tcPr>
          <w:p w14:paraId="73E8D5B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465B368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9,078/13,763</w:t>
            </w:r>
          </w:p>
        </w:tc>
        <w:tc>
          <w:tcPr>
            <w:tcW w:w="1255" w:type="dxa"/>
            <w:gridSpan w:val="2"/>
            <w:shd w:val="clear" w:color="auto" w:fill="D9D9D9" w:themeFill="background1" w:themeFillShade="D9"/>
            <w:noWrap/>
            <w:vAlign w:val="bottom"/>
            <w:hideMark/>
          </w:tcPr>
          <w:p w14:paraId="3448A93F"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66.0%</w:t>
            </w:r>
          </w:p>
        </w:tc>
      </w:tr>
      <w:tr w:rsidR="003D70D1" w:rsidRPr="003D70D1" w14:paraId="43C1DAE7" w14:textId="77777777" w:rsidTr="00FC2306">
        <w:trPr>
          <w:gridBefore w:val="1"/>
          <w:wBefore w:w="108" w:type="dxa"/>
          <w:trHeight w:val="300"/>
        </w:trPr>
        <w:tc>
          <w:tcPr>
            <w:tcW w:w="1719" w:type="dxa"/>
            <w:shd w:val="clear" w:color="auto" w:fill="auto"/>
            <w:noWrap/>
            <w:vAlign w:val="bottom"/>
            <w:hideMark/>
          </w:tcPr>
          <w:p w14:paraId="0A2EE2D3"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MSW</w:t>
            </w:r>
          </w:p>
        </w:tc>
        <w:tc>
          <w:tcPr>
            <w:tcW w:w="1931" w:type="dxa"/>
            <w:shd w:val="clear" w:color="auto" w:fill="auto"/>
            <w:noWrap/>
            <w:vAlign w:val="bottom"/>
            <w:hideMark/>
          </w:tcPr>
          <w:p w14:paraId="43C064B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5,930/7,289</w:t>
            </w:r>
          </w:p>
        </w:tc>
        <w:tc>
          <w:tcPr>
            <w:tcW w:w="1097" w:type="dxa"/>
            <w:gridSpan w:val="2"/>
            <w:shd w:val="clear" w:color="auto" w:fill="auto"/>
            <w:noWrap/>
            <w:vAlign w:val="bottom"/>
            <w:hideMark/>
          </w:tcPr>
          <w:p w14:paraId="46E46C7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81.4%</w:t>
            </w:r>
          </w:p>
        </w:tc>
        <w:tc>
          <w:tcPr>
            <w:tcW w:w="487" w:type="dxa"/>
            <w:shd w:val="clear" w:color="auto" w:fill="auto"/>
            <w:noWrap/>
            <w:vAlign w:val="bottom"/>
            <w:hideMark/>
          </w:tcPr>
          <w:p w14:paraId="4421DC9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auto"/>
            <w:noWrap/>
            <w:vAlign w:val="bottom"/>
            <w:hideMark/>
          </w:tcPr>
          <w:p w14:paraId="62191C2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6,313/7,801</w:t>
            </w:r>
          </w:p>
        </w:tc>
        <w:tc>
          <w:tcPr>
            <w:tcW w:w="1062" w:type="dxa"/>
            <w:shd w:val="clear" w:color="auto" w:fill="auto"/>
            <w:noWrap/>
            <w:vAlign w:val="bottom"/>
            <w:hideMark/>
          </w:tcPr>
          <w:p w14:paraId="785A931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80.9%</w:t>
            </w:r>
          </w:p>
        </w:tc>
        <w:tc>
          <w:tcPr>
            <w:tcW w:w="468" w:type="dxa"/>
            <w:gridSpan w:val="2"/>
            <w:shd w:val="clear" w:color="auto" w:fill="auto"/>
            <w:noWrap/>
            <w:vAlign w:val="bottom"/>
            <w:hideMark/>
          </w:tcPr>
          <w:p w14:paraId="45CA6BD1"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auto"/>
            <w:noWrap/>
            <w:vAlign w:val="bottom"/>
            <w:hideMark/>
          </w:tcPr>
          <w:p w14:paraId="0197184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9,374/11,228</w:t>
            </w:r>
          </w:p>
        </w:tc>
        <w:tc>
          <w:tcPr>
            <w:tcW w:w="1296" w:type="dxa"/>
            <w:gridSpan w:val="3"/>
            <w:shd w:val="clear" w:color="auto" w:fill="auto"/>
            <w:noWrap/>
            <w:vAlign w:val="bottom"/>
            <w:hideMark/>
          </w:tcPr>
          <w:p w14:paraId="1C8A3B9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83.5%</w:t>
            </w:r>
          </w:p>
        </w:tc>
        <w:tc>
          <w:tcPr>
            <w:tcW w:w="342" w:type="dxa"/>
            <w:gridSpan w:val="2"/>
            <w:shd w:val="clear" w:color="auto" w:fill="auto"/>
            <w:noWrap/>
            <w:vAlign w:val="bottom"/>
            <w:hideMark/>
          </w:tcPr>
          <w:p w14:paraId="7E1D291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auto"/>
            <w:noWrap/>
            <w:vAlign w:val="bottom"/>
            <w:hideMark/>
          </w:tcPr>
          <w:p w14:paraId="3FBE016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10,987/13,359</w:t>
            </w:r>
          </w:p>
        </w:tc>
        <w:tc>
          <w:tcPr>
            <w:tcW w:w="1080" w:type="dxa"/>
            <w:shd w:val="clear" w:color="auto" w:fill="auto"/>
            <w:noWrap/>
            <w:vAlign w:val="bottom"/>
            <w:hideMark/>
          </w:tcPr>
          <w:p w14:paraId="77499F51"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82.2%</w:t>
            </w:r>
          </w:p>
        </w:tc>
        <w:tc>
          <w:tcPr>
            <w:tcW w:w="391" w:type="dxa"/>
            <w:shd w:val="clear" w:color="auto" w:fill="auto"/>
            <w:noWrap/>
            <w:vAlign w:val="bottom"/>
            <w:hideMark/>
          </w:tcPr>
          <w:p w14:paraId="5E71D5C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auto"/>
            <w:noWrap/>
            <w:vAlign w:val="bottom"/>
            <w:hideMark/>
          </w:tcPr>
          <w:p w14:paraId="5022BD6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10,977/12,829</w:t>
            </w:r>
          </w:p>
        </w:tc>
        <w:tc>
          <w:tcPr>
            <w:tcW w:w="1255" w:type="dxa"/>
            <w:gridSpan w:val="2"/>
            <w:shd w:val="clear" w:color="auto" w:fill="auto"/>
            <w:noWrap/>
            <w:vAlign w:val="bottom"/>
            <w:hideMark/>
          </w:tcPr>
          <w:p w14:paraId="5FC92CA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85.6%</w:t>
            </w:r>
          </w:p>
        </w:tc>
      </w:tr>
      <w:tr w:rsidR="003E2B94" w:rsidRPr="003D70D1" w14:paraId="57B73E95" w14:textId="77777777" w:rsidTr="00FC2306">
        <w:trPr>
          <w:gridBefore w:val="1"/>
          <w:wBefore w:w="108" w:type="dxa"/>
          <w:trHeight w:val="300"/>
        </w:trPr>
        <w:tc>
          <w:tcPr>
            <w:tcW w:w="1719" w:type="dxa"/>
            <w:shd w:val="clear" w:color="auto" w:fill="D9D9D9" w:themeFill="background1" w:themeFillShade="D9"/>
            <w:noWrap/>
            <w:vAlign w:val="bottom"/>
            <w:hideMark/>
          </w:tcPr>
          <w:p w14:paraId="7EF7B584"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MSM</w:t>
            </w:r>
          </w:p>
        </w:tc>
        <w:tc>
          <w:tcPr>
            <w:tcW w:w="1931" w:type="dxa"/>
            <w:shd w:val="clear" w:color="auto" w:fill="D9D9D9" w:themeFill="background1" w:themeFillShade="D9"/>
            <w:noWrap/>
            <w:vAlign w:val="bottom"/>
            <w:hideMark/>
          </w:tcPr>
          <w:p w14:paraId="7FFB94D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14,769/18,381</w:t>
            </w:r>
          </w:p>
        </w:tc>
        <w:tc>
          <w:tcPr>
            <w:tcW w:w="1097" w:type="dxa"/>
            <w:gridSpan w:val="2"/>
            <w:shd w:val="clear" w:color="auto" w:fill="D9D9D9" w:themeFill="background1" w:themeFillShade="D9"/>
            <w:noWrap/>
            <w:vAlign w:val="bottom"/>
            <w:hideMark/>
          </w:tcPr>
          <w:p w14:paraId="718A011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80.3%</w:t>
            </w:r>
          </w:p>
        </w:tc>
        <w:tc>
          <w:tcPr>
            <w:tcW w:w="487" w:type="dxa"/>
            <w:shd w:val="clear" w:color="auto" w:fill="D9D9D9" w:themeFill="background1" w:themeFillShade="D9"/>
            <w:noWrap/>
            <w:vAlign w:val="bottom"/>
            <w:hideMark/>
          </w:tcPr>
          <w:p w14:paraId="56592C2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360052D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14,014/17,968</w:t>
            </w:r>
          </w:p>
        </w:tc>
        <w:tc>
          <w:tcPr>
            <w:tcW w:w="1062" w:type="dxa"/>
            <w:shd w:val="clear" w:color="auto" w:fill="D9D9D9" w:themeFill="background1" w:themeFillShade="D9"/>
            <w:noWrap/>
            <w:vAlign w:val="bottom"/>
            <w:hideMark/>
          </w:tcPr>
          <w:p w14:paraId="457737E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78.0%</w:t>
            </w:r>
          </w:p>
        </w:tc>
        <w:tc>
          <w:tcPr>
            <w:tcW w:w="468" w:type="dxa"/>
            <w:gridSpan w:val="2"/>
            <w:shd w:val="clear" w:color="auto" w:fill="D9D9D9" w:themeFill="background1" w:themeFillShade="D9"/>
            <w:noWrap/>
            <w:vAlign w:val="bottom"/>
            <w:hideMark/>
          </w:tcPr>
          <w:p w14:paraId="09A7A5E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7F946FB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15,324/19,229</w:t>
            </w:r>
          </w:p>
        </w:tc>
        <w:tc>
          <w:tcPr>
            <w:tcW w:w="1296" w:type="dxa"/>
            <w:gridSpan w:val="3"/>
            <w:shd w:val="clear" w:color="auto" w:fill="D9D9D9" w:themeFill="background1" w:themeFillShade="D9"/>
            <w:noWrap/>
            <w:vAlign w:val="bottom"/>
            <w:hideMark/>
          </w:tcPr>
          <w:p w14:paraId="7C8F001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79.7%</w:t>
            </w:r>
          </w:p>
        </w:tc>
        <w:tc>
          <w:tcPr>
            <w:tcW w:w="342" w:type="dxa"/>
            <w:gridSpan w:val="2"/>
            <w:shd w:val="clear" w:color="auto" w:fill="D9D9D9" w:themeFill="background1" w:themeFillShade="D9"/>
            <w:noWrap/>
            <w:vAlign w:val="bottom"/>
            <w:hideMark/>
          </w:tcPr>
          <w:p w14:paraId="15047F1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688CDA31"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15,203/20,004</w:t>
            </w:r>
          </w:p>
        </w:tc>
        <w:tc>
          <w:tcPr>
            <w:tcW w:w="1080" w:type="dxa"/>
            <w:shd w:val="clear" w:color="auto" w:fill="D9D9D9" w:themeFill="background1" w:themeFillShade="D9"/>
            <w:noWrap/>
            <w:vAlign w:val="bottom"/>
            <w:hideMark/>
          </w:tcPr>
          <w:p w14:paraId="7E9B6A2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76.0%</w:t>
            </w:r>
          </w:p>
        </w:tc>
        <w:tc>
          <w:tcPr>
            <w:tcW w:w="391" w:type="dxa"/>
            <w:shd w:val="clear" w:color="auto" w:fill="D9D9D9" w:themeFill="background1" w:themeFillShade="D9"/>
            <w:noWrap/>
            <w:vAlign w:val="bottom"/>
            <w:hideMark/>
          </w:tcPr>
          <w:p w14:paraId="2B44710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7BAFD93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13,455/17,331</w:t>
            </w:r>
          </w:p>
        </w:tc>
        <w:tc>
          <w:tcPr>
            <w:tcW w:w="1255" w:type="dxa"/>
            <w:gridSpan w:val="2"/>
            <w:shd w:val="clear" w:color="auto" w:fill="D9D9D9" w:themeFill="background1" w:themeFillShade="D9"/>
            <w:noWrap/>
            <w:vAlign w:val="bottom"/>
            <w:hideMark/>
          </w:tcPr>
          <w:p w14:paraId="242C6F51"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77.6%</w:t>
            </w:r>
          </w:p>
        </w:tc>
      </w:tr>
      <w:tr w:rsidR="003D70D1" w:rsidRPr="003D70D1" w14:paraId="2BEA1669" w14:textId="77777777" w:rsidTr="00FC2306">
        <w:trPr>
          <w:gridBefore w:val="1"/>
          <w:wBefore w:w="108" w:type="dxa"/>
          <w:trHeight w:val="80"/>
        </w:trPr>
        <w:tc>
          <w:tcPr>
            <w:tcW w:w="1719" w:type="dxa"/>
            <w:shd w:val="clear" w:color="auto" w:fill="auto"/>
            <w:noWrap/>
            <w:vAlign w:val="bottom"/>
            <w:hideMark/>
          </w:tcPr>
          <w:p w14:paraId="2BE8B0E6" w14:textId="77777777" w:rsidR="003D70D1" w:rsidRPr="003D70D1" w:rsidRDefault="003D70D1" w:rsidP="003D70D1">
            <w:pPr>
              <w:spacing w:after="0" w:line="240" w:lineRule="auto"/>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31" w:type="dxa"/>
            <w:shd w:val="clear" w:color="auto" w:fill="auto"/>
            <w:noWrap/>
            <w:vAlign w:val="bottom"/>
            <w:hideMark/>
          </w:tcPr>
          <w:p w14:paraId="18D72812"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97" w:type="dxa"/>
            <w:gridSpan w:val="2"/>
            <w:shd w:val="clear" w:color="auto" w:fill="auto"/>
            <w:noWrap/>
            <w:vAlign w:val="bottom"/>
            <w:hideMark/>
          </w:tcPr>
          <w:p w14:paraId="1128FD14"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87" w:type="dxa"/>
            <w:shd w:val="clear" w:color="auto" w:fill="auto"/>
            <w:noWrap/>
            <w:vAlign w:val="bottom"/>
            <w:hideMark/>
          </w:tcPr>
          <w:p w14:paraId="6C81A721"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99" w:type="dxa"/>
            <w:gridSpan w:val="2"/>
            <w:shd w:val="clear" w:color="auto" w:fill="auto"/>
            <w:noWrap/>
            <w:vAlign w:val="bottom"/>
            <w:hideMark/>
          </w:tcPr>
          <w:p w14:paraId="44F5860A"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62" w:type="dxa"/>
            <w:shd w:val="clear" w:color="auto" w:fill="auto"/>
            <w:noWrap/>
            <w:vAlign w:val="bottom"/>
            <w:hideMark/>
          </w:tcPr>
          <w:p w14:paraId="1A23FA96"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68" w:type="dxa"/>
            <w:gridSpan w:val="2"/>
            <w:shd w:val="clear" w:color="auto" w:fill="auto"/>
            <w:noWrap/>
            <w:vAlign w:val="bottom"/>
            <w:hideMark/>
          </w:tcPr>
          <w:p w14:paraId="715114DF"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31" w:type="dxa"/>
            <w:shd w:val="clear" w:color="auto" w:fill="auto"/>
            <w:noWrap/>
            <w:vAlign w:val="bottom"/>
            <w:hideMark/>
          </w:tcPr>
          <w:p w14:paraId="4E9A9AAF"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96" w:type="dxa"/>
            <w:gridSpan w:val="3"/>
            <w:shd w:val="clear" w:color="auto" w:fill="auto"/>
            <w:noWrap/>
            <w:vAlign w:val="bottom"/>
            <w:hideMark/>
          </w:tcPr>
          <w:p w14:paraId="1C2D062A"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42" w:type="dxa"/>
            <w:gridSpan w:val="2"/>
            <w:shd w:val="clear" w:color="auto" w:fill="auto"/>
            <w:noWrap/>
            <w:vAlign w:val="bottom"/>
            <w:hideMark/>
          </w:tcPr>
          <w:p w14:paraId="065243E4"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63" w:type="dxa"/>
            <w:gridSpan w:val="2"/>
            <w:shd w:val="clear" w:color="auto" w:fill="auto"/>
            <w:noWrap/>
            <w:vAlign w:val="bottom"/>
            <w:hideMark/>
          </w:tcPr>
          <w:p w14:paraId="1D033202"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80" w:type="dxa"/>
            <w:shd w:val="clear" w:color="auto" w:fill="auto"/>
            <w:noWrap/>
            <w:vAlign w:val="bottom"/>
            <w:hideMark/>
          </w:tcPr>
          <w:p w14:paraId="1EA248B3"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91" w:type="dxa"/>
            <w:shd w:val="clear" w:color="auto" w:fill="auto"/>
            <w:noWrap/>
            <w:vAlign w:val="bottom"/>
            <w:hideMark/>
          </w:tcPr>
          <w:p w14:paraId="52CBC9ED"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90" w:type="dxa"/>
            <w:shd w:val="clear" w:color="auto" w:fill="auto"/>
            <w:noWrap/>
            <w:vAlign w:val="bottom"/>
            <w:hideMark/>
          </w:tcPr>
          <w:p w14:paraId="6F0E6D33"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55" w:type="dxa"/>
            <w:gridSpan w:val="2"/>
            <w:shd w:val="clear" w:color="auto" w:fill="auto"/>
            <w:noWrap/>
            <w:vAlign w:val="bottom"/>
            <w:hideMark/>
          </w:tcPr>
          <w:p w14:paraId="17803125"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r>
      <w:tr w:rsidR="003D70D1" w:rsidRPr="003D70D1" w14:paraId="6E56347E" w14:textId="77777777" w:rsidTr="00FC2306">
        <w:trPr>
          <w:gridBefore w:val="1"/>
          <w:wBefore w:w="108" w:type="dxa"/>
          <w:trHeight w:val="300"/>
        </w:trPr>
        <w:tc>
          <w:tcPr>
            <w:tcW w:w="18711" w:type="dxa"/>
            <w:gridSpan w:val="23"/>
            <w:shd w:val="clear" w:color="auto" w:fill="auto"/>
            <w:noWrap/>
            <w:vAlign w:val="bottom"/>
            <w:hideMark/>
          </w:tcPr>
          <w:p w14:paraId="6D4E4266" w14:textId="02D5763E"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b/>
                <w:bCs/>
                <w:color w:val="000000"/>
              </w:rPr>
              <w:t>Sex with an Anonymous Partner</w:t>
            </w:r>
          </w:p>
        </w:tc>
      </w:tr>
      <w:tr w:rsidR="003E2B94" w:rsidRPr="003D70D1" w14:paraId="522B74C4" w14:textId="77777777" w:rsidTr="00FC2306">
        <w:trPr>
          <w:gridBefore w:val="1"/>
          <w:wBefore w:w="108" w:type="dxa"/>
          <w:trHeight w:val="300"/>
        </w:trPr>
        <w:tc>
          <w:tcPr>
            <w:tcW w:w="1719" w:type="dxa"/>
            <w:shd w:val="clear" w:color="auto" w:fill="D9D9D9" w:themeFill="background1" w:themeFillShade="D9"/>
            <w:noWrap/>
            <w:vAlign w:val="bottom"/>
            <w:hideMark/>
          </w:tcPr>
          <w:p w14:paraId="7C28C646"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Women</w:t>
            </w:r>
          </w:p>
        </w:tc>
        <w:tc>
          <w:tcPr>
            <w:tcW w:w="1931" w:type="dxa"/>
            <w:shd w:val="clear" w:color="auto" w:fill="D9D9D9" w:themeFill="background1" w:themeFillShade="D9"/>
            <w:noWrap/>
            <w:vAlign w:val="bottom"/>
            <w:hideMark/>
          </w:tcPr>
          <w:p w14:paraId="434B590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4,450/6,493</w:t>
            </w:r>
          </w:p>
        </w:tc>
        <w:tc>
          <w:tcPr>
            <w:tcW w:w="1097" w:type="dxa"/>
            <w:gridSpan w:val="2"/>
            <w:shd w:val="clear" w:color="auto" w:fill="D9D9D9" w:themeFill="background1" w:themeFillShade="D9"/>
            <w:noWrap/>
            <w:vAlign w:val="bottom"/>
            <w:hideMark/>
          </w:tcPr>
          <w:p w14:paraId="3CA417A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68.5%</w:t>
            </w:r>
          </w:p>
        </w:tc>
        <w:tc>
          <w:tcPr>
            <w:tcW w:w="487" w:type="dxa"/>
            <w:shd w:val="clear" w:color="auto" w:fill="D9D9D9" w:themeFill="background1" w:themeFillShade="D9"/>
            <w:noWrap/>
            <w:vAlign w:val="bottom"/>
            <w:hideMark/>
          </w:tcPr>
          <w:p w14:paraId="7E2CF40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1D9B9D5F"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5,077/7,901</w:t>
            </w:r>
          </w:p>
        </w:tc>
        <w:tc>
          <w:tcPr>
            <w:tcW w:w="1062" w:type="dxa"/>
            <w:shd w:val="clear" w:color="auto" w:fill="D9D9D9" w:themeFill="background1" w:themeFillShade="D9"/>
            <w:noWrap/>
            <w:vAlign w:val="bottom"/>
            <w:hideMark/>
          </w:tcPr>
          <w:p w14:paraId="75F108B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64.3%</w:t>
            </w:r>
          </w:p>
        </w:tc>
        <w:tc>
          <w:tcPr>
            <w:tcW w:w="468" w:type="dxa"/>
            <w:gridSpan w:val="2"/>
            <w:shd w:val="clear" w:color="auto" w:fill="D9D9D9" w:themeFill="background1" w:themeFillShade="D9"/>
            <w:noWrap/>
            <w:vAlign w:val="bottom"/>
            <w:hideMark/>
          </w:tcPr>
          <w:p w14:paraId="3AE8786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0360B19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7,742/12,265</w:t>
            </w:r>
          </w:p>
        </w:tc>
        <w:tc>
          <w:tcPr>
            <w:tcW w:w="1296" w:type="dxa"/>
            <w:gridSpan w:val="3"/>
            <w:shd w:val="clear" w:color="auto" w:fill="D9D9D9" w:themeFill="background1" w:themeFillShade="D9"/>
            <w:noWrap/>
            <w:vAlign w:val="bottom"/>
            <w:hideMark/>
          </w:tcPr>
          <w:p w14:paraId="2F888B2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63.1%</w:t>
            </w:r>
          </w:p>
        </w:tc>
        <w:tc>
          <w:tcPr>
            <w:tcW w:w="342" w:type="dxa"/>
            <w:gridSpan w:val="2"/>
            <w:shd w:val="clear" w:color="auto" w:fill="D9D9D9" w:themeFill="background1" w:themeFillShade="D9"/>
            <w:noWrap/>
            <w:vAlign w:val="bottom"/>
            <w:hideMark/>
          </w:tcPr>
          <w:p w14:paraId="244E0BB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6125259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9,468/14,652</w:t>
            </w:r>
          </w:p>
        </w:tc>
        <w:tc>
          <w:tcPr>
            <w:tcW w:w="1080" w:type="dxa"/>
            <w:shd w:val="clear" w:color="auto" w:fill="D9D9D9" w:themeFill="background1" w:themeFillShade="D9"/>
            <w:noWrap/>
            <w:vAlign w:val="bottom"/>
            <w:hideMark/>
          </w:tcPr>
          <w:p w14:paraId="691F896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64.6%</w:t>
            </w:r>
          </w:p>
        </w:tc>
        <w:tc>
          <w:tcPr>
            <w:tcW w:w="391" w:type="dxa"/>
            <w:shd w:val="clear" w:color="auto" w:fill="D9D9D9" w:themeFill="background1" w:themeFillShade="D9"/>
            <w:noWrap/>
            <w:vAlign w:val="bottom"/>
            <w:hideMark/>
          </w:tcPr>
          <w:p w14:paraId="79E6870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1BD6551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9,221/13,763</w:t>
            </w:r>
          </w:p>
        </w:tc>
        <w:tc>
          <w:tcPr>
            <w:tcW w:w="1255" w:type="dxa"/>
            <w:gridSpan w:val="2"/>
            <w:shd w:val="clear" w:color="auto" w:fill="D9D9D9" w:themeFill="background1" w:themeFillShade="D9"/>
            <w:noWrap/>
            <w:vAlign w:val="bottom"/>
            <w:hideMark/>
          </w:tcPr>
          <w:p w14:paraId="088ADC2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67.0%</w:t>
            </w:r>
          </w:p>
        </w:tc>
      </w:tr>
      <w:tr w:rsidR="003D70D1" w:rsidRPr="003D70D1" w14:paraId="36F36FFD" w14:textId="77777777" w:rsidTr="00FC2306">
        <w:trPr>
          <w:gridBefore w:val="1"/>
          <w:wBefore w:w="108" w:type="dxa"/>
          <w:trHeight w:val="300"/>
        </w:trPr>
        <w:tc>
          <w:tcPr>
            <w:tcW w:w="1719" w:type="dxa"/>
            <w:shd w:val="clear" w:color="auto" w:fill="auto"/>
            <w:noWrap/>
            <w:vAlign w:val="bottom"/>
            <w:hideMark/>
          </w:tcPr>
          <w:p w14:paraId="682B656F"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MSW</w:t>
            </w:r>
          </w:p>
        </w:tc>
        <w:tc>
          <w:tcPr>
            <w:tcW w:w="1931" w:type="dxa"/>
            <w:shd w:val="clear" w:color="auto" w:fill="auto"/>
            <w:noWrap/>
            <w:vAlign w:val="bottom"/>
            <w:hideMark/>
          </w:tcPr>
          <w:p w14:paraId="63DF322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6,065/7,289</w:t>
            </w:r>
          </w:p>
        </w:tc>
        <w:tc>
          <w:tcPr>
            <w:tcW w:w="1097" w:type="dxa"/>
            <w:gridSpan w:val="2"/>
            <w:shd w:val="clear" w:color="auto" w:fill="auto"/>
            <w:noWrap/>
            <w:vAlign w:val="bottom"/>
            <w:hideMark/>
          </w:tcPr>
          <w:p w14:paraId="04950D4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83.2%</w:t>
            </w:r>
          </w:p>
        </w:tc>
        <w:tc>
          <w:tcPr>
            <w:tcW w:w="487" w:type="dxa"/>
            <w:shd w:val="clear" w:color="auto" w:fill="auto"/>
            <w:noWrap/>
            <w:vAlign w:val="bottom"/>
            <w:hideMark/>
          </w:tcPr>
          <w:p w14:paraId="652ABB8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auto"/>
            <w:noWrap/>
            <w:vAlign w:val="bottom"/>
            <w:hideMark/>
          </w:tcPr>
          <w:p w14:paraId="3368EB0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6,446/7,801</w:t>
            </w:r>
          </w:p>
        </w:tc>
        <w:tc>
          <w:tcPr>
            <w:tcW w:w="1062" w:type="dxa"/>
            <w:shd w:val="clear" w:color="auto" w:fill="auto"/>
            <w:noWrap/>
            <w:vAlign w:val="bottom"/>
            <w:hideMark/>
          </w:tcPr>
          <w:p w14:paraId="5B0C71B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82.6%</w:t>
            </w:r>
          </w:p>
        </w:tc>
        <w:tc>
          <w:tcPr>
            <w:tcW w:w="468" w:type="dxa"/>
            <w:gridSpan w:val="2"/>
            <w:shd w:val="clear" w:color="auto" w:fill="auto"/>
            <w:noWrap/>
            <w:vAlign w:val="bottom"/>
            <w:hideMark/>
          </w:tcPr>
          <w:p w14:paraId="07731F9F"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auto"/>
            <w:noWrap/>
            <w:vAlign w:val="bottom"/>
            <w:hideMark/>
          </w:tcPr>
          <w:p w14:paraId="6690DBB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9,584/11,228</w:t>
            </w:r>
          </w:p>
        </w:tc>
        <w:tc>
          <w:tcPr>
            <w:tcW w:w="1296" w:type="dxa"/>
            <w:gridSpan w:val="3"/>
            <w:shd w:val="clear" w:color="auto" w:fill="auto"/>
            <w:noWrap/>
            <w:vAlign w:val="bottom"/>
            <w:hideMark/>
          </w:tcPr>
          <w:p w14:paraId="5E4919B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85.4%</w:t>
            </w:r>
          </w:p>
        </w:tc>
        <w:tc>
          <w:tcPr>
            <w:tcW w:w="342" w:type="dxa"/>
            <w:gridSpan w:val="2"/>
            <w:shd w:val="clear" w:color="auto" w:fill="auto"/>
            <w:noWrap/>
            <w:vAlign w:val="bottom"/>
            <w:hideMark/>
          </w:tcPr>
          <w:p w14:paraId="356BC04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auto"/>
            <w:noWrap/>
            <w:vAlign w:val="bottom"/>
            <w:hideMark/>
          </w:tcPr>
          <w:p w14:paraId="01BCD60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11,289/13,359</w:t>
            </w:r>
          </w:p>
        </w:tc>
        <w:tc>
          <w:tcPr>
            <w:tcW w:w="1080" w:type="dxa"/>
            <w:shd w:val="clear" w:color="auto" w:fill="auto"/>
            <w:noWrap/>
            <w:vAlign w:val="bottom"/>
            <w:hideMark/>
          </w:tcPr>
          <w:p w14:paraId="446BFA7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84.5%</w:t>
            </w:r>
          </w:p>
        </w:tc>
        <w:tc>
          <w:tcPr>
            <w:tcW w:w="391" w:type="dxa"/>
            <w:shd w:val="clear" w:color="auto" w:fill="auto"/>
            <w:noWrap/>
            <w:vAlign w:val="bottom"/>
            <w:hideMark/>
          </w:tcPr>
          <w:p w14:paraId="7D74E0A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auto"/>
            <w:noWrap/>
            <w:vAlign w:val="bottom"/>
            <w:hideMark/>
          </w:tcPr>
          <w:p w14:paraId="07DC533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11,142/12,829</w:t>
            </w:r>
          </w:p>
        </w:tc>
        <w:tc>
          <w:tcPr>
            <w:tcW w:w="1255" w:type="dxa"/>
            <w:gridSpan w:val="2"/>
            <w:shd w:val="clear" w:color="auto" w:fill="auto"/>
            <w:noWrap/>
            <w:vAlign w:val="bottom"/>
            <w:hideMark/>
          </w:tcPr>
          <w:p w14:paraId="2A7072D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86.9%</w:t>
            </w:r>
          </w:p>
        </w:tc>
      </w:tr>
      <w:tr w:rsidR="003E2B94" w:rsidRPr="003D70D1" w14:paraId="410E10B5" w14:textId="77777777" w:rsidTr="00FC2306">
        <w:trPr>
          <w:gridBefore w:val="1"/>
          <w:wBefore w:w="108" w:type="dxa"/>
          <w:trHeight w:val="300"/>
        </w:trPr>
        <w:tc>
          <w:tcPr>
            <w:tcW w:w="1719" w:type="dxa"/>
            <w:shd w:val="clear" w:color="auto" w:fill="D9D9D9" w:themeFill="background1" w:themeFillShade="D9"/>
            <w:noWrap/>
            <w:vAlign w:val="bottom"/>
            <w:hideMark/>
          </w:tcPr>
          <w:p w14:paraId="341BFF5F"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MSM</w:t>
            </w:r>
          </w:p>
        </w:tc>
        <w:tc>
          <w:tcPr>
            <w:tcW w:w="1931" w:type="dxa"/>
            <w:shd w:val="clear" w:color="auto" w:fill="D9D9D9" w:themeFill="background1" w:themeFillShade="D9"/>
            <w:noWrap/>
            <w:vAlign w:val="bottom"/>
            <w:hideMark/>
          </w:tcPr>
          <w:p w14:paraId="3120BDC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14,927/18,381</w:t>
            </w:r>
          </w:p>
        </w:tc>
        <w:tc>
          <w:tcPr>
            <w:tcW w:w="1097" w:type="dxa"/>
            <w:gridSpan w:val="2"/>
            <w:shd w:val="clear" w:color="auto" w:fill="D9D9D9" w:themeFill="background1" w:themeFillShade="D9"/>
            <w:noWrap/>
            <w:vAlign w:val="bottom"/>
            <w:hideMark/>
          </w:tcPr>
          <w:p w14:paraId="501D1BB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81.2%</w:t>
            </w:r>
          </w:p>
        </w:tc>
        <w:tc>
          <w:tcPr>
            <w:tcW w:w="487" w:type="dxa"/>
            <w:shd w:val="clear" w:color="auto" w:fill="D9D9D9" w:themeFill="background1" w:themeFillShade="D9"/>
            <w:noWrap/>
            <w:vAlign w:val="bottom"/>
            <w:hideMark/>
          </w:tcPr>
          <w:p w14:paraId="07BDEE1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1C63A65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14,239/17,968</w:t>
            </w:r>
          </w:p>
        </w:tc>
        <w:tc>
          <w:tcPr>
            <w:tcW w:w="1062" w:type="dxa"/>
            <w:shd w:val="clear" w:color="auto" w:fill="D9D9D9" w:themeFill="background1" w:themeFillShade="D9"/>
            <w:noWrap/>
            <w:vAlign w:val="bottom"/>
            <w:hideMark/>
          </w:tcPr>
          <w:p w14:paraId="35F079F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79.2%</w:t>
            </w:r>
          </w:p>
        </w:tc>
        <w:tc>
          <w:tcPr>
            <w:tcW w:w="468" w:type="dxa"/>
            <w:gridSpan w:val="2"/>
            <w:shd w:val="clear" w:color="auto" w:fill="D9D9D9" w:themeFill="background1" w:themeFillShade="D9"/>
            <w:noWrap/>
            <w:vAlign w:val="bottom"/>
            <w:hideMark/>
          </w:tcPr>
          <w:p w14:paraId="658310C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70288B2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15,711/19,229</w:t>
            </w:r>
          </w:p>
        </w:tc>
        <w:tc>
          <w:tcPr>
            <w:tcW w:w="1296" w:type="dxa"/>
            <w:gridSpan w:val="3"/>
            <w:shd w:val="clear" w:color="auto" w:fill="D9D9D9" w:themeFill="background1" w:themeFillShade="D9"/>
            <w:noWrap/>
            <w:vAlign w:val="bottom"/>
            <w:hideMark/>
          </w:tcPr>
          <w:p w14:paraId="5E6F024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81.7%</w:t>
            </w:r>
          </w:p>
        </w:tc>
        <w:tc>
          <w:tcPr>
            <w:tcW w:w="342" w:type="dxa"/>
            <w:gridSpan w:val="2"/>
            <w:shd w:val="clear" w:color="auto" w:fill="D9D9D9" w:themeFill="background1" w:themeFillShade="D9"/>
            <w:noWrap/>
            <w:vAlign w:val="bottom"/>
            <w:hideMark/>
          </w:tcPr>
          <w:p w14:paraId="63B63C2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612F458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15,762/20,004</w:t>
            </w:r>
          </w:p>
        </w:tc>
        <w:tc>
          <w:tcPr>
            <w:tcW w:w="1080" w:type="dxa"/>
            <w:shd w:val="clear" w:color="auto" w:fill="D9D9D9" w:themeFill="background1" w:themeFillShade="D9"/>
            <w:noWrap/>
            <w:vAlign w:val="bottom"/>
            <w:hideMark/>
          </w:tcPr>
          <w:p w14:paraId="6D8BAC0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78.8%</w:t>
            </w:r>
          </w:p>
        </w:tc>
        <w:tc>
          <w:tcPr>
            <w:tcW w:w="391" w:type="dxa"/>
            <w:shd w:val="clear" w:color="auto" w:fill="D9D9D9" w:themeFill="background1" w:themeFillShade="D9"/>
            <w:noWrap/>
            <w:vAlign w:val="bottom"/>
            <w:hideMark/>
          </w:tcPr>
          <w:p w14:paraId="2252794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51038D9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13,741/17,331</w:t>
            </w:r>
          </w:p>
        </w:tc>
        <w:tc>
          <w:tcPr>
            <w:tcW w:w="1255" w:type="dxa"/>
            <w:gridSpan w:val="2"/>
            <w:shd w:val="clear" w:color="auto" w:fill="D9D9D9" w:themeFill="background1" w:themeFillShade="D9"/>
            <w:noWrap/>
            <w:vAlign w:val="bottom"/>
            <w:hideMark/>
          </w:tcPr>
          <w:p w14:paraId="105C53F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79.3%</w:t>
            </w:r>
          </w:p>
        </w:tc>
      </w:tr>
      <w:tr w:rsidR="003D70D1" w:rsidRPr="003D70D1" w14:paraId="6EF60DBF" w14:textId="77777777" w:rsidTr="00FC2306">
        <w:trPr>
          <w:gridBefore w:val="1"/>
          <w:wBefore w:w="108" w:type="dxa"/>
          <w:trHeight w:val="80"/>
        </w:trPr>
        <w:tc>
          <w:tcPr>
            <w:tcW w:w="1719" w:type="dxa"/>
            <w:shd w:val="clear" w:color="auto" w:fill="auto"/>
            <w:noWrap/>
            <w:vAlign w:val="bottom"/>
            <w:hideMark/>
          </w:tcPr>
          <w:p w14:paraId="53A3D1C2" w14:textId="77777777" w:rsidR="003D70D1" w:rsidRPr="003D70D1" w:rsidRDefault="003D70D1" w:rsidP="003D70D1">
            <w:pPr>
              <w:spacing w:after="0" w:line="240" w:lineRule="auto"/>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31" w:type="dxa"/>
            <w:shd w:val="clear" w:color="auto" w:fill="auto"/>
            <w:noWrap/>
            <w:vAlign w:val="bottom"/>
            <w:hideMark/>
          </w:tcPr>
          <w:p w14:paraId="4EB2EFCB"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97" w:type="dxa"/>
            <w:gridSpan w:val="2"/>
            <w:shd w:val="clear" w:color="auto" w:fill="auto"/>
            <w:noWrap/>
            <w:vAlign w:val="bottom"/>
            <w:hideMark/>
          </w:tcPr>
          <w:p w14:paraId="41A6234D"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87" w:type="dxa"/>
            <w:shd w:val="clear" w:color="auto" w:fill="auto"/>
            <w:noWrap/>
            <w:vAlign w:val="bottom"/>
            <w:hideMark/>
          </w:tcPr>
          <w:p w14:paraId="1DA511AC"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99" w:type="dxa"/>
            <w:gridSpan w:val="2"/>
            <w:shd w:val="clear" w:color="auto" w:fill="auto"/>
            <w:noWrap/>
            <w:vAlign w:val="bottom"/>
            <w:hideMark/>
          </w:tcPr>
          <w:p w14:paraId="60A3BF03"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62" w:type="dxa"/>
            <w:shd w:val="clear" w:color="auto" w:fill="auto"/>
            <w:noWrap/>
            <w:vAlign w:val="bottom"/>
            <w:hideMark/>
          </w:tcPr>
          <w:p w14:paraId="04E3B388"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68" w:type="dxa"/>
            <w:gridSpan w:val="2"/>
            <w:shd w:val="clear" w:color="auto" w:fill="auto"/>
            <w:noWrap/>
            <w:vAlign w:val="bottom"/>
            <w:hideMark/>
          </w:tcPr>
          <w:p w14:paraId="2E6B08ED"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31" w:type="dxa"/>
            <w:shd w:val="clear" w:color="auto" w:fill="auto"/>
            <w:noWrap/>
            <w:vAlign w:val="bottom"/>
            <w:hideMark/>
          </w:tcPr>
          <w:p w14:paraId="5B423F7E"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96" w:type="dxa"/>
            <w:gridSpan w:val="3"/>
            <w:shd w:val="clear" w:color="auto" w:fill="auto"/>
            <w:noWrap/>
            <w:vAlign w:val="bottom"/>
            <w:hideMark/>
          </w:tcPr>
          <w:p w14:paraId="178AA4FC"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42" w:type="dxa"/>
            <w:gridSpan w:val="2"/>
            <w:shd w:val="clear" w:color="auto" w:fill="auto"/>
            <w:noWrap/>
            <w:vAlign w:val="bottom"/>
            <w:hideMark/>
          </w:tcPr>
          <w:p w14:paraId="3CE813B7"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63" w:type="dxa"/>
            <w:gridSpan w:val="2"/>
            <w:shd w:val="clear" w:color="auto" w:fill="auto"/>
            <w:noWrap/>
            <w:vAlign w:val="bottom"/>
            <w:hideMark/>
          </w:tcPr>
          <w:p w14:paraId="2E4927DA"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80" w:type="dxa"/>
            <w:shd w:val="clear" w:color="auto" w:fill="auto"/>
            <w:noWrap/>
            <w:vAlign w:val="bottom"/>
            <w:hideMark/>
          </w:tcPr>
          <w:p w14:paraId="478A9DE7"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91" w:type="dxa"/>
            <w:shd w:val="clear" w:color="auto" w:fill="auto"/>
            <w:noWrap/>
            <w:vAlign w:val="bottom"/>
            <w:hideMark/>
          </w:tcPr>
          <w:p w14:paraId="2BD87A3D"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90" w:type="dxa"/>
            <w:shd w:val="clear" w:color="auto" w:fill="auto"/>
            <w:noWrap/>
            <w:vAlign w:val="bottom"/>
            <w:hideMark/>
          </w:tcPr>
          <w:p w14:paraId="2AD64F67"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55" w:type="dxa"/>
            <w:gridSpan w:val="2"/>
            <w:shd w:val="clear" w:color="auto" w:fill="auto"/>
            <w:noWrap/>
            <w:vAlign w:val="bottom"/>
            <w:hideMark/>
          </w:tcPr>
          <w:p w14:paraId="7AB0E2B4"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r>
      <w:tr w:rsidR="003D70D1" w:rsidRPr="003D70D1" w14:paraId="462737A3" w14:textId="77777777" w:rsidTr="00FC2306">
        <w:trPr>
          <w:gridBefore w:val="1"/>
          <w:wBefore w:w="108" w:type="dxa"/>
          <w:trHeight w:val="300"/>
        </w:trPr>
        <w:tc>
          <w:tcPr>
            <w:tcW w:w="18711" w:type="dxa"/>
            <w:gridSpan w:val="23"/>
            <w:shd w:val="clear" w:color="auto" w:fill="auto"/>
            <w:noWrap/>
            <w:vAlign w:val="bottom"/>
            <w:hideMark/>
          </w:tcPr>
          <w:p w14:paraId="459A2917" w14:textId="2360F9D2"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b/>
                <w:bCs/>
                <w:color w:val="000000"/>
              </w:rPr>
              <w:t xml:space="preserve">Sex </w:t>
            </w:r>
            <w:r w:rsidR="0042022B">
              <w:rPr>
                <w:rFonts w:ascii="Calibri" w:eastAsia="Times New Roman" w:hAnsi="Calibri" w:cs="Calibri"/>
                <w:b/>
                <w:bCs/>
                <w:color w:val="000000"/>
              </w:rPr>
              <w:t>w</w:t>
            </w:r>
            <w:r w:rsidRPr="003D70D1">
              <w:rPr>
                <w:rFonts w:ascii="Calibri" w:eastAsia="Times New Roman" w:hAnsi="Calibri" w:cs="Calibri"/>
                <w:b/>
                <w:bCs/>
                <w:color w:val="000000"/>
              </w:rPr>
              <w:t>hile Intoxicated/High on Drugs</w:t>
            </w:r>
          </w:p>
        </w:tc>
      </w:tr>
      <w:tr w:rsidR="003E2B94" w:rsidRPr="003D70D1" w14:paraId="61211D03" w14:textId="77777777" w:rsidTr="00FC2306">
        <w:trPr>
          <w:gridBefore w:val="1"/>
          <w:wBefore w:w="108" w:type="dxa"/>
          <w:trHeight w:val="300"/>
        </w:trPr>
        <w:tc>
          <w:tcPr>
            <w:tcW w:w="1719" w:type="dxa"/>
            <w:shd w:val="clear" w:color="auto" w:fill="D9D9D9" w:themeFill="background1" w:themeFillShade="D9"/>
            <w:noWrap/>
            <w:vAlign w:val="bottom"/>
            <w:hideMark/>
          </w:tcPr>
          <w:p w14:paraId="698E51B6"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Women</w:t>
            </w:r>
          </w:p>
        </w:tc>
        <w:tc>
          <w:tcPr>
            <w:tcW w:w="1931" w:type="dxa"/>
            <w:shd w:val="clear" w:color="auto" w:fill="D9D9D9" w:themeFill="background1" w:themeFillShade="D9"/>
            <w:noWrap/>
            <w:vAlign w:val="bottom"/>
            <w:hideMark/>
          </w:tcPr>
          <w:p w14:paraId="13E1A9B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4,256/6,493</w:t>
            </w:r>
          </w:p>
        </w:tc>
        <w:tc>
          <w:tcPr>
            <w:tcW w:w="1097" w:type="dxa"/>
            <w:gridSpan w:val="2"/>
            <w:shd w:val="clear" w:color="auto" w:fill="D9D9D9" w:themeFill="background1" w:themeFillShade="D9"/>
            <w:noWrap/>
            <w:vAlign w:val="bottom"/>
            <w:hideMark/>
          </w:tcPr>
          <w:p w14:paraId="5339330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65.5%</w:t>
            </w:r>
          </w:p>
        </w:tc>
        <w:tc>
          <w:tcPr>
            <w:tcW w:w="487" w:type="dxa"/>
            <w:shd w:val="clear" w:color="auto" w:fill="D9D9D9" w:themeFill="background1" w:themeFillShade="D9"/>
            <w:noWrap/>
            <w:vAlign w:val="bottom"/>
            <w:hideMark/>
          </w:tcPr>
          <w:p w14:paraId="5466F04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0C1BB24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4,873/7,901</w:t>
            </w:r>
          </w:p>
        </w:tc>
        <w:tc>
          <w:tcPr>
            <w:tcW w:w="1062" w:type="dxa"/>
            <w:shd w:val="clear" w:color="auto" w:fill="D9D9D9" w:themeFill="background1" w:themeFillShade="D9"/>
            <w:noWrap/>
            <w:vAlign w:val="bottom"/>
            <w:hideMark/>
          </w:tcPr>
          <w:p w14:paraId="1D92036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61.7%</w:t>
            </w:r>
          </w:p>
        </w:tc>
        <w:tc>
          <w:tcPr>
            <w:tcW w:w="468" w:type="dxa"/>
            <w:gridSpan w:val="2"/>
            <w:shd w:val="clear" w:color="auto" w:fill="D9D9D9" w:themeFill="background1" w:themeFillShade="D9"/>
            <w:noWrap/>
            <w:vAlign w:val="bottom"/>
            <w:hideMark/>
          </w:tcPr>
          <w:p w14:paraId="0599BBE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75CA177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7,452/12,265</w:t>
            </w:r>
          </w:p>
        </w:tc>
        <w:tc>
          <w:tcPr>
            <w:tcW w:w="1296" w:type="dxa"/>
            <w:gridSpan w:val="3"/>
            <w:shd w:val="clear" w:color="auto" w:fill="D9D9D9" w:themeFill="background1" w:themeFillShade="D9"/>
            <w:noWrap/>
            <w:vAlign w:val="bottom"/>
            <w:hideMark/>
          </w:tcPr>
          <w:p w14:paraId="64F3BAF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60.8%</w:t>
            </w:r>
          </w:p>
        </w:tc>
        <w:tc>
          <w:tcPr>
            <w:tcW w:w="342" w:type="dxa"/>
            <w:gridSpan w:val="2"/>
            <w:shd w:val="clear" w:color="auto" w:fill="D9D9D9" w:themeFill="background1" w:themeFillShade="D9"/>
            <w:noWrap/>
            <w:vAlign w:val="bottom"/>
            <w:hideMark/>
          </w:tcPr>
          <w:p w14:paraId="7558D4DF"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6BEB56D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9,031/14,652</w:t>
            </w:r>
          </w:p>
        </w:tc>
        <w:tc>
          <w:tcPr>
            <w:tcW w:w="1080" w:type="dxa"/>
            <w:shd w:val="clear" w:color="auto" w:fill="D9D9D9" w:themeFill="background1" w:themeFillShade="D9"/>
            <w:noWrap/>
            <w:vAlign w:val="bottom"/>
            <w:hideMark/>
          </w:tcPr>
          <w:p w14:paraId="3E702CD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61.6%</w:t>
            </w:r>
          </w:p>
        </w:tc>
        <w:tc>
          <w:tcPr>
            <w:tcW w:w="391" w:type="dxa"/>
            <w:shd w:val="clear" w:color="auto" w:fill="D9D9D9" w:themeFill="background1" w:themeFillShade="D9"/>
            <w:noWrap/>
            <w:vAlign w:val="bottom"/>
            <w:hideMark/>
          </w:tcPr>
          <w:p w14:paraId="7074CB6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4BAC416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8,816/13,763</w:t>
            </w:r>
          </w:p>
        </w:tc>
        <w:tc>
          <w:tcPr>
            <w:tcW w:w="1255" w:type="dxa"/>
            <w:gridSpan w:val="2"/>
            <w:shd w:val="clear" w:color="auto" w:fill="D9D9D9" w:themeFill="background1" w:themeFillShade="D9"/>
            <w:noWrap/>
            <w:vAlign w:val="bottom"/>
            <w:hideMark/>
          </w:tcPr>
          <w:p w14:paraId="2A56DB2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64.1%</w:t>
            </w:r>
          </w:p>
        </w:tc>
      </w:tr>
      <w:tr w:rsidR="003D70D1" w:rsidRPr="003D70D1" w14:paraId="106A8CE9" w14:textId="77777777" w:rsidTr="00FC2306">
        <w:trPr>
          <w:gridBefore w:val="1"/>
          <w:wBefore w:w="108" w:type="dxa"/>
          <w:trHeight w:val="300"/>
        </w:trPr>
        <w:tc>
          <w:tcPr>
            <w:tcW w:w="1719" w:type="dxa"/>
            <w:shd w:val="clear" w:color="auto" w:fill="auto"/>
            <w:noWrap/>
            <w:vAlign w:val="bottom"/>
            <w:hideMark/>
          </w:tcPr>
          <w:p w14:paraId="4E62D361"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MSW</w:t>
            </w:r>
          </w:p>
        </w:tc>
        <w:tc>
          <w:tcPr>
            <w:tcW w:w="1931" w:type="dxa"/>
            <w:shd w:val="clear" w:color="auto" w:fill="auto"/>
            <w:noWrap/>
            <w:vAlign w:val="bottom"/>
            <w:hideMark/>
          </w:tcPr>
          <w:p w14:paraId="4054218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5,728/7,289</w:t>
            </w:r>
          </w:p>
        </w:tc>
        <w:tc>
          <w:tcPr>
            <w:tcW w:w="1097" w:type="dxa"/>
            <w:gridSpan w:val="2"/>
            <w:shd w:val="clear" w:color="auto" w:fill="auto"/>
            <w:noWrap/>
            <w:vAlign w:val="bottom"/>
            <w:hideMark/>
          </w:tcPr>
          <w:p w14:paraId="76972A7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78.6%</w:t>
            </w:r>
          </w:p>
        </w:tc>
        <w:tc>
          <w:tcPr>
            <w:tcW w:w="487" w:type="dxa"/>
            <w:shd w:val="clear" w:color="auto" w:fill="auto"/>
            <w:noWrap/>
            <w:vAlign w:val="bottom"/>
            <w:hideMark/>
          </w:tcPr>
          <w:p w14:paraId="2044B25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auto"/>
            <w:noWrap/>
            <w:vAlign w:val="bottom"/>
            <w:hideMark/>
          </w:tcPr>
          <w:p w14:paraId="067B1D9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6,138/7,801</w:t>
            </w:r>
          </w:p>
        </w:tc>
        <w:tc>
          <w:tcPr>
            <w:tcW w:w="1062" w:type="dxa"/>
            <w:shd w:val="clear" w:color="auto" w:fill="auto"/>
            <w:noWrap/>
            <w:vAlign w:val="bottom"/>
            <w:hideMark/>
          </w:tcPr>
          <w:p w14:paraId="3C2BA74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78.7%</w:t>
            </w:r>
          </w:p>
        </w:tc>
        <w:tc>
          <w:tcPr>
            <w:tcW w:w="468" w:type="dxa"/>
            <w:gridSpan w:val="2"/>
            <w:shd w:val="clear" w:color="auto" w:fill="auto"/>
            <w:noWrap/>
            <w:vAlign w:val="bottom"/>
            <w:hideMark/>
          </w:tcPr>
          <w:p w14:paraId="71BC9B0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auto"/>
            <w:noWrap/>
            <w:vAlign w:val="bottom"/>
            <w:hideMark/>
          </w:tcPr>
          <w:p w14:paraId="6B93D4F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9,187/11,228</w:t>
            </w:r>
          </w:p>
        </w:tc>
        <w:tc>
          <w:tcPr>
            <w:tcW w:w="1296" w:type="dxa"/>
            <w:gridSpan w:val="3"/>
            <w:shd w:val="clear" w:color="auto" w:fill="auto"/>
            <w:noWrap/>
            <w:vAlign w:val="bottom"/>
            <w:hideMark/>
          </w:tcPr>
          <w:p w14:paraId="215D48B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81.8%</w:t>
            </w:r>
          </w:p>
        </w:tc>
        <w:tc>
          <w:tcPr>
            <w:tcW w:w="342" w:type="dxa"/>
            <w:gridSpan w:val="2"/>
            <w:shd w:val="clear" w:color="auto" w:fill="auto"/>
            <w:noWrap/>
            <w:vAlign w:val="bottom"/>
            <w:hideMark/>
          </w:tcPr>
          <w:p w14:paraId="12BB779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auto"/>
            <w:noWrap/>
            <w:vAlign w:val="bottom"/>
            <w:hideMark/>
          </w:tcPr>
          <w:p w14:paraId="3CE8816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10,602/13,359</w:t>
            </w:r>
          </w:p>
        </w:tc>
        <w:tc>
          <w:tcPr>
            <w:tcW w:w="1080" w:type="dxa"/>
            <w:shd w:val="clear" w:color="auto" w:fill="auto"/>
            <w:noWrap/>
            <w:vAlign w:val="bottom"/>
            <w:hideMark/>
          </w:tcPr>
          <w:p w14:paraId="3EB9FFB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79.4%</w:t>
            </w:r>
          </w:p>
        </w:tc>
        <w:tc>
          <w:tcPr>
            <w:tcW w:w="391" w:type="dxa"/>
            <w:shd w:val="clear" w:color="auto" w:fill="auto"/>
            <w:noWrap/>
            <w:vAlign w:val="bottom"/>
            <w:hideMark/>
          </w:tcPr>
          <w:p w14:paraId="00934C5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auto"/>
            <w:noWrap/>
            <w:vAlign w:val="bottom"/>
            <w:hideMark/>
          </w:tcPr>
          <w:p w14:paraId="2DE4AF6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10,589/12,829</w:t>
            </w:r>
          </w:p>
        </w:tc>
        <w:tc>
          <w:tcPr>
            <w:tcW w:w="1255" w:type="dxa"/>
            <w:gridSpan w:val="2"/>
            <w:shd w:val="clear" w:color="auto" w:fill="auto"/>
            <w:noWrap/>
            <w:vAlign w:val="bottom"/>
            <w:hideMark/>
          </w:tcPr>
          <w:p w14:paraId="3929B75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82.5%</w:t>
            </w:r>
          </w:p>
        </w:tc>
      </w:tr>
      <w:tr w:rsidR="003E2B94" w:rsidRPr="003D70D1" w14:paraId="33C58431" w14:textId="77777777" w:rsidTr="00FC2306">
        <w:trPr>
          <w:gridBefore w:val="1"/>
          <w:wBefore w:w="108" w:type="dxa"/>
          <w:trHeight w:val="300"/>
        </w:trPr>
        <w:tc>
          <w:tcPr>
            <w:tcW w:w="1719" w:type="dxa"/>
            <w:shd w:val="clear" w:color="auto" w:fill="D9D9D9" w:themeFill="background1" w:themeFillShade="D9"/>
            <w:noWrap/>
            <w:vAlign w:val="bottom"/>
            <w:hideMark/>
          </w:tcPr>
          <w:p w14:paraId="62AC86C8"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MSM</w:t>
            </w:r>
          </w:p>
        </w:tc>
        <w:tc>
          <w:tcPr>
            <w:tcW w:w="1931" w:type="dxa"/>
            <w:shd w:val="clear" w:color="auto" w:fill="D9D9D9" w:themeFill="background1" w:themeFillShade="D9"/>
            <w:noWrap/>
            <w:vAlign w:val="bottom"/>
            <w:hideMark/>
          </w:tcPr>
          <w:p w14:paraId="0FBB931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14,374/18,381</w:t>
            </w:r>
          </w:p>
        </w:tc>
        <w:tc>
          <w:tcPr>
            <w:tcW w:w="1097" w:type="dxa"/>
            <w:gridSpan w:val="2"/>
            <w:shd w:val="clear" w:color="auto" w:fill="D9D9D9" w:themeFill="background1" w:themeFillShade="D9"/>
            <w:noWrap/>
            <w:vAlign w:val="bottom"/>
            <w:hideMark/>
          </w:tcPr>
          <w:p w14:paraId="2A0639B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78.2%</w:t>
            </w:r>
          </w:p>
        </w:tc>
        <w:tc>
          <w:tcPr>
            <w:tcW w:w="487" w:type="dxa"/>
            <w:shd w:val="clear" w:color="auto" w:fill="D9D9D9" w:themeFill="background1" w:themeFillShade="D9"/>
            <w:noWrap/>
            <w:vAlign w:val="bottom"/>
            <w:hideMark/>
          </w:tcPr>
          <w:p w14:paraId="4BE1C87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2FD4A85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13,868/17,968</w:t>
            </w:r>
          </w:p>
        </w:tc>
        <w:tc>
          <w:tcPr>
            <w:tcW w:w="1062" w:type="dxa"/>
            <w:shd w:val="clear" w:color="auto" w:fill="D9D9D9" w:themeFill="background1" w:themeFillShade="D9"/>
            <w:noWrap/>
            <w:vAlign w:val="bottom"/>
            <w:hideMark/>
          </w:tcPr>
          <w:p w14:paraId="0C4BF2E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77.2%</w:t>
            </w:r>
          </w:p>
        </w:tc>
        <w:tc>
          <w:tcPr>
            <w:tcW w:w="468" w:type="dxa"/>
            <w:gridSpan w:val="2"/>
            <w:shd w:val="clear" w:color="auto" w:fill="D9D9D9" w:themeFill="background1" w:themeFillShade="D9"/>
            <w:noWrap/>
            <w:vAlign w:val="bottom"/>
            <w:hideMark/>
          </w:tcPr>
          <w:p w14:paraId="58B1FF6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3F9EEAF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15,354/19,229</w:t>
            </w:r>
          </w:p>
        </w:tc>
        <w:tc>
          <w:tcPr>
            <w:tcW w:w="1296" w:type="dxa"/>
            <w:gridSpan w:val="3"/>
            <w:shd w:val="clear" w:color="auto" w:fill="D9D9D9" w:themeFill="background1" w:themeFillShade="D9"/>
            <w:noWrap/>
            <w:vAlign w:val="bottom"/>
            <w:hideMark/>
          </w:tcPr>
          <w:p w14:paraId="4EA86DC1"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79.8%</w:t>
            </w:r>
          </w:p>
        </w:tc>
        <w:tc>
          <w:tcPr>
            <w:tcW w:w="342" w:type="dxa"/>
            <w:gridSpan w:val="2"/>
            <w:shd w:val="clear" w:color="auto" w:fill="D9D9D9" w:themeFill="background1" w:themeFillShade="D9"/>
            <w:noWrap/>
            <w:vAlign w:val="bottom"/>
            <w:hideMark/>
          </w:tcPr>
          <w:p w14:paraId="2E875A2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199A909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15,172/20,004</w:t>
            </w:r>
          </w:p>
        </w:tc>
        <w:tc>
          <w:tcPr>
            <w:tcW w:w="1080" w:type="dxa"/>
            <w:shd w:val="clear" w:color="auto" w:fill="D9D9D9" w:themeFill="background1" w:themeFillShade="D9"/>
            <w:noWrap/>
            <w:vAlign w:val="bottom"/>
            <w:hideMark/>
          </w:tcPr>
          <w:p w14:paraId="59A9C57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75.8%</w:t>
            </w:r>
          </w:p>
        </w:tc>
        <w:tc>
          <w:tcPr>
            <w:tcW w:w="391" w:type="dxa"/>
            <w:shd w:val="clear" w:color="auto" w:fill="D9D9D9" w:themeFill="background1" w:themeFillShade="D9"/>
            <w:noWrap/>
            <w:vAlign w:val="bottom"/>
            <w:hideMark/>
          </w:tcPr>
          <w:p w14:paraId="6108A96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2457284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13,372/17,331</w:t>
            </w:r>
          </w:p>
        </w:tc>
        <w:tc>
          <w:tcPr>
            <w:tcW w:w="1255" w:type="dxa"/>
            <w:gridSpan w:val="2"/>
            <w:shd w:val="clear" w:color="auto" w:fill="D9D9D9" w:themeFill="background1" w:themeFillShade="D9"/>
            <w:noWrap/>
            <w:vAlign w:val="bottom"/>
            <w:hideMark/>
          </w:tcPr>
          <w:p w14:paraId="3EB152E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77.2%</w:t>
            </w:r>
          </w:p>
        </w:tc>
      </w:tr>
      <w:tr w:rsidR="003D70D1" w:rsidRPr="003D70D1" w14:paraId="40C9EDCD" w14:textId="77777777" w:rsidTr="00FC2306">
        <w:trPr>
          <w:gridBefore w:val="1"/>
          <w:wBefore w:w="108" w:type="dxa"/>
          <w:trHeight w:val="80"/>
        </w:trPr>
        <w:tc>
          <w:tcPr>
            <w:tcW w:w="1719" w:type="dxa"/>
            <w:shd w:val="clear" w:color="auto" w:fill="auto"/>
            <w:noWrap/>
            <w:vAlign w:val="bottom"/>
            <w:hideMark/>
          </w:tcPr>
          <w:p w14:paraId="3B6D0858" w14:textId="77777777" w:rsidR="003D70D1" w:rsidRPr="003D70D1" w:rsidRDefault="003D70D1" w:rsidP="003D70D1">
            <w:pPr>
              <w:spacing w:after="0" w:line="240" w:lineRule="auto"/>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31" w:type="dxa"/>
            <w:shd w:val="clear" w:color="auto" w:fill="auto"/>
            <w:noWrap/>
            <w:vAlign w:val="bottom"/>
            <w:hideMark/>
          </w:tcPr>
          <w:p w14:paraId="60E5E8D1"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97" w:type="dxa"/>
            <w:gridSpan w:val="2"/>
            <w:shd w:val="clear" w:color="auto" w:fill="auto"/>
            <w:noWrap/>
            <w:vAlign w:val="bottom"/>
            <w:hideMark/>
          </w:tcPr>
          <w:p w14:paraId="6F217363"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87" w:type="dxa"/>
            <w:shd w:val="clear" w:color="auto" w:fill="auto"/>
            <w:noWrap/>
            <w:vAlign w:val="bottom"/>
            <w:hideMark/>
          </w:tcPr>
          <w:p w14:paraId="71549885"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99" w:type="dxa"/>
            <w:gridSpan w:val="2"/>
            <w:shd w:val="clear" w:color="auto" w:fill="auto"/>
            <w:noWrap/>
            <w:vAlign w:val="bottom"/>
            <w:hideMark/>
          </w:tcPr>
          <w:p w14:paraId="556C1463"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62" w:type="dxa"/>
            <w:shd w:val="clear" w:color="auto" w:fill="auto"/>
            <w:noWrap/>
            <w:vAlign w:val="bottom"/>
            <w:hideMark/>
          </w:tcPr>
          <w:p w14:paraId="2E56ED5D"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68" w:type="dxa"/>
            <w:gridSpan w:val="2"/>
            <w:shd w:val="clear" w:color="auto" w:fill="auto"/>
            <w:noWrap/>
            <w:vAlign w:val="bottom"/>
            <w:hideMark/>
          </w:tcPr>
          <w:p w14:paraId="57DCC2A1"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31" w:type="dxa"/>
            <w:shd w:val="clear" w:color="auto" w:fill="auto"/>
            <w:noWrap/>
            <w:vAlign w:val="bottom"/>
            <w:hideMark/>
          </w:tcPr>
          <w:p w14:paraId="4B237D05"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96" w:type="dxa"/>
            <w:gridSpan w:val="3"/>
            <w:shd w:val="clear" w:color="auto" w:fill="auto"/>
            <w:noWrap/>
            <w:vAlign w:val="bottom"/>
            <w:hideMark/>
          </w:tcPr>
          <w:p w14:paraId="2B7FFD30"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42" w:type="dxa"/>
            <w:gridSpan w:val="2"/>
            <w:shd w:val="clear" w:color="auto" w:fill="auto"/>
            <w:noWrap/>
            <w:vAlign w:val="bottom"/>
            <w:hideMark/>
          </w:tcPr>
          <w:p w14:paraId="6820E224"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63" w:type="dxa"/>
            <w:gridSpan w:val="2"/>
            <w:shd w:val="clear" w:color="auto" w:fill="auto"/>
            <w:noWrap/>
            <w:vAlign w:val="bottom"/>
            <w:hideMark/>
          </w:tcPr>
          <w:p w14:paraId="509078C3"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80" w:type="dxa"/>
            <w:shd w:val="clear" w:color="auto" w:fill="auto"/>
            <w:noWrap/>
            <w:vAlign w:val="bottom"/>
            <w:hideMark/>
          </w:tcPr>
          <w:p w14:paraId="5175AA14"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91" w:type="dxa"/>
            <w:shd w:val="clear" w:color="auto" w:fill="auto"/>
            <w:noWrap/>
            <w:vAlign w:val="bottom"/>
            <w:hideMark/>
          </w:tcPr>
          <w:p w14:paraId="2A0AA7EB"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90" w:type="dxa"/>
            <w:shd w:val="clear" w:color="auto" w:fill="auto"/>
            <w:noWrap/>
            <w:vAlign w:val="bottom"/>
            <w:hideMark/>
          </w:tcPr>
          <w:p w14:paraId="75D8B65D"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55" w:type="dxa"/>
            <w:gridSpan w:val="2"/>
            <w:shd w:val="clear" w:color="auto" w:fill="auto"/>
            <w:noWrap/>
            <w:vAlign w:val="bottom"/>
            <w:hideMark/>
          </w:tcPr>
          <w:p w14:paraId="15D8FF61"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r>
      <w:tr w:rsidR="003D70D1" w:rsidRPr="003D70D1" w14:paraId="16E3A8BB" w14:textId="77777777" w:rsidTr="00FC2306">
        <w:trPr>
          <w:gridBefore w:val="1"/>
          <w:wBefore w:w="108" w:type="dxa"/>
          <w:trHeight w:val="300"/>
        </w:trPr>
        <w:tc>
          <w:tcPr>
            <w:tcW w:w="18711" w:type="dxa"/>
            <w:gridSpan w:val="23"/>
            <w:shd w:val="clear" w:color="auto" w:fill="auto"/>
            <w:noWrap/>
            <w:vAlign w:val="bottom"/>
            <w:hideMark/>
          </w:tcPr>
          <w:p w14:paraId="5AD42030" w14:textId="0BEB42D9"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b/>
                <w:bCs/>
                <w:color w:val="000000"/>
              </w:rPr>
              <w:t>Sex with a Person Who Injects Drugs</w:t>
            </w:r>
          </w:p>
        </w:tc>
      </w:tr>
      <w:tr w:rsidR="003E2B94" w:rsidRPr="003D70D1" w14:paraId="6672592D" w14:textId="77777777" w:rsidTr="00FC2306">
        <w:trPr>
          <w:gridBefore w:val="1"/>
          <w:wBefore w:w="108" w:type="dxa"/>
          <w:trHeight w:val="300"/>
        </w:trPr>
        <w:tc>
          <w:tcPr>
            <w:tcW w:w="1719" w:type="dxa"/>
            <w:shd w:val="clear" w:color="auto" w:fill="D9D9D9" w:themeFill="background1" w:themeFillShade="D9"/>
            <w:noWrap/>
            <w:vAlign w:val="bottom"/>
            <w:hideMark/>
          </w:tcPr>
          <w:p w14:paraId="36CCD8DD"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Women</w:t>
            </w:r>
          </w:p>
        </w:tc>
        <w:tc>
          <w:tcPr>
            <w:tcW w:w="1931" w:type="dxa"/>
            <w:shd w:val="clear" w:color="auto" w:fill="D9D9D9" w:themeFill="background1" w:themeFillShade="D9"/>
            <w:noWrap/>
            <w:vAlign w:val="bottom"/>
            <w:hideMark/>
          </w:tcPr>
          <w:p w14:paraId="6BA8625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3,980/6,493</w:t>
            </w:r>
          </w:p>
        </w:tc>
        <w:tc>
          <w:tcPr>
            <w:tcW w:w="1097" w:type="dxa"/>
            <w:gridSpan w:val="2"/>
            <w:shd w:val="clear" w:color="auto" w:fill="D9D9D9" w:themeFill="background1" w:themeFillShade="D9"/>
            <w:noWrap/>
            <w:vAlign w:val="bottom"/>
            <w:hideMark/>
          </w:tcPr>
          <w:p w14:paraId="35D1651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61.3%</w:t>
            </w:r>
          </w:p>
        </w:tc>
        <w:tc>
          <w:tcPr>
            <w:tcW w:w="487" w:type="dxa"/>
            <w:shd w:val="clear" w:color="auto" w:fill="D9D9D9" w:themeFill="background1" w:themeFillShade="D9"/>
            <w:noWrap/>
            <w:vAlign w:val="bottom"/>
            <w:hideMark/>
          </w:tcPr>
          <w:p w14:paraId="3D201A4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139C86A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4,490/7,901</w:t>
            </w:r>
          </w:p>
        </w:tc>
        <w:tc>
          <w:tcPr>
            <w:tcW w:w="1062" w:type="dxa"/>
            <w:shd w:val="clear" w:color="auto" w:fill="D9D9D9" w:themeFill="background1" w:themeFillShade="D9"/>
            <w:noWrap/>
            <w:vAlign w:val="bottom"/>
            <w:hideMark/>
          </w:tcPr>
          <w:p w14:paraId="76E6C0B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56.8%</w:t>
            </w:r>
          </w:p>
        </w:tc>
        <w:tc>
          <w:tcPr>
            <w:tcW w:w="468" w:type="dxa"/>
            <w:gridSpan w:val="2"/>
            <w:shd w:val="clear" w:color="auto" w:fill="D9D9D9" w:themeFill="background1" w:themeFillShade="D9"/>
            <w:noWrap/>
            <w:vAlign w:val="bottom"/>
            <w:hideMark/>
          </w:tcPr>
          <w:p w14:paraId="0D7BCC41"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61578DB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6,833/12,265</w:t>
            </w:r>
          </w:p>
        </w:tc>
        <w:tc>
          <w:tcPr>
            <w:tcW w:w="1296" w:type="dxa"/>
            <w:gridSpan w:val="3"/>
            <w:shd w:val="clear" w:color="auto" w:fill="D9D9D9" w:themeFill="background1" w:themeFillShade="D9"/>
            <w:noWrap/>
            <w:vAlign w:val="bottom"/>
            <w:hideMark/>
          </w:tcPr>
          <w:p w14:paraId="76E37BF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55.7%</w:t>
            </w:r>
          </w:p>
        </w:tc>
        <w:tc>
          <w:tcPr>
            <w:tcW w:w="342" w:type="dxa"/>
            <w:gridSpan w:val="2"/>
            <w:shd w:val="clear" w:color="auto" w:fill="D9D9D9" w:themeFill="background1" w:themeFillShade="D9"/>
            <w:noWrap/>
            <w:vAlign w:val="bottom"/>
            <w:hideMark/>
          </w:tcPr>
          <w:p w14:paraId="10189E1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1B7476C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8,457/14,652</w:t>
            </w:r>
          </w:p>
        </w:tc>
        <w:tc>
          <w:tcPr>
            <w:tcW w:w="1080" w:type="dxa"/>
            <w:shd w:val="clear" w:color="auto" w:fill="D9D9D9" w:themeFill="background1" w:themeFillShade="D9"/>
            <w:noWrap/>
            <w:vAlign w:val="bottom"/>
            <w:hideMark/>
          </w:tcPr>
          <w:p w14:paraId="5DFC5A4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57.7%</w:t>
            </w:r>
          </w:p>
        </w:tc>
        <w:tc>
          <w:tcPr>
            <w:tcW w:w="391" w:type="dxa"/>
            <w:shd w:val="clear" w:color="auto" w:fill="D9D9D9" w:themeFill="background1" w:themeFillShade="D9"/>
            <w:noWrap/>
            <w:vAlign w:val="bottom"/>
            <w:hideMark/>
          </w:tcPr>
          <w:p w14:paraId="3520F871"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4CE7D0E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8,405/13,763</w:t>
            </w:r>
          </w:p>
        </w:tc>
        <w:tc>
          <w:tcPr>
            <w:tcW w:w="1255" w:type="dxa"/>
            <w:gridSpan w:val="2"/>
            <w:shd w:val="clear" w:color="auto" w:fill="D9D9D9" w:themeFill="background1" w:themeFillShade="D9"/>
            <w:noWrap/>
            <w:vAlign w:val="bottom"/>
            <w:hideMark/>
          </w:tcPr>
          <w:p w14:paraId="7447180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61.1%</w:t>
            </w:r>
          </w:p>
        </w:tc>
      </w:tr>
      <w:tr w:rsidR="003D70D1" w:rsidRPr="003D70D1" w14:paraId="63E46E82" w14:textId="77777777" w:rsidTr="00FC2306">
        <w:trPr>
          <w:gridBefore w:val="1"/>
          <w:wBefore w:w="108" w:type="dxa"/>
          <w:trHeight w:val="300"/>
        </w:trPr>
        <w:tc>
          <w:tcPr>
            <w:tcW w:w="1719" w:type="dxa"/>
            <w:shd w:val="clear" w:color="auto" w:fill="auto"/>
            <w:noWrap/>
            <w:vAlign w:val="bottom"/>
            <w:hideMark/>
          </w:tcPr>
          <w:p w14:paraId="4BD404DD"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MSW</w:t>
            </w:r>
          </w:p>
        </w:tc>
        <w:tc>
          <w:tcPr>
            <w:tcW w:w="1931" w:type="dxa"/>
            <w:shd w:val="clear" w:color="auto" w:fill="auto"/>
            <w:noWrap/>
            <w:vAlign w:val="bottom"/>
            <w:hideMark/>
          </w:tcPr>
          <w:p w14:paraId="1FCB733F"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5,331/7,289</w:t>
            </w:r>
          </w:p>
        </w:tc>
        <w:tc>
          <w:tcPr>
            <w:tcW w:w="1097" w:type="dxa"/>
            <w:gridSpan w:val="2"/>
            <w:shd w:val="clear" w:color="auto" w:fill="auto"/>
            <w:noWrap/>
            <w:vAlign w:val="bottom"/>
            <w:hideMark/>
          </w:tcPr>
          <w:p w14:paraId="5B10ED0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73.1%</w:t>
            </w:r>
          </w:p>
        </w:tc>
        <w:tc>
          <w:tcPr>
            <w:tcW w:w="487" w:type="dxa"/>
            <w:shd w:val="clear" w:color="auto" w:fill="auto"/>
            <w:noWrap/>
            <w:vAlign w:val="bottom"/>
            <w:hideMark/>
          </w:tcPr>
          <w:p w14:paraId="33615D9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auto"/>
            <w:noWrap/>
            <w:vAlign w:val="bottom"/>
            <w:hideMark/>
          </w:tcPr>
          <w:p w14:paraId="39511B7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5,755/7,801</w:t>
            </w:r>
          </w:p>
        </w:tc>
        <w:tc>
          <w:tcPr>
            <w:tcW w:w="1062" w:type="dxa"/>
            <w:shd w:val="clear" w:color="auto" w:fill="auto"/>
            <w:noWrap/>
            <w:vAlign w:val="bottom"/>
            <w:hideMark/>
          </w:tcPr>
          <w:p w14:paraId="779860E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73.8%</w:t>
            </w:r>
          </w:p>
        </w:tc>
        <w:tc>
          <w:tcPr>
            <w:tcW w:w="468" w:type="dxa"/>
            <w:gridSpan w:val="2"/>
            <w:shd w:val="clear" w:color="auto" w:fill="auto"/>
            <w:noWrap/>
            <w:vAlign w:val="bottom"/>
            <w:hideMark/>
          </w:tcPr>
          <w:p w14:paraId="2BC962B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auto"/>
            <w:noWrap/>
            <w:vAlign w:val="bottom"/>
            <w:hideMark/>
          </w:tcPr>
          <w:p w14:paraId="67DDE61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8,442/11,228</w:t>
            </w:r>
          </w:p>
        </w:tc>
        <w:tc>
          <w:tcPr>
            <w:tcW w:w="1296" w:type="dxa"/>
            <w:gridSpan w:val="3"/>
            <w:shd w:val="clear" w:color="auto" w:fill="auto"/>
            <w:noWrap/>
            <w:vAlign w:val="bottom"/>
            <w:hideMark/>
          </w:tcPr>
          <w:p w14:paraId="46D1F79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75.2%</w:t>
            </w:r>
          </w:p>
        </w:tc>
        <w:tc>
          <w:tcPr>
            <w:tcW w:w="342" w:type="dxa"/>
            <w:gridSpan w:val="2"/>
            <w:shd w:val="clear" w:color="auto" w:fill="auto"/>
            <w:noWrap/>
            <w:vAlign w:val="bottom"/>
            <w:hideMark/>
          </w:tcPr>
          <w:p w14:paraId="0014753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auto"/>
            <w:noWrap/>
            <w:vAlign w:val="bottom"/>
            <w:hideMark/>
          </w:tcPr>
          <w:p w14:paraId="2BE251A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10,032/13,359</w:t>
            </w:r>
          </w:p>
        </w:tc>
        <w:tc>
          <w:tcPr>
            <w:tcW w:w="1080" w:type="dxa"/>
            <w:shd w:val="clear" w:color="auto" w:fill="auto"/>
            <w:noWrap/>
            <w:vAlign w:val="bottom"/>
            <w:hideMark/>
          </w:tcPr>
          <w:p w14:paraId="2463E2E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75.1%</w:t>
            </w:r>
          </w:p>
        </w:tc>
        <w:tc>
          <w:tcPr>
            <w:tcW w:w="391" w:type="dxa"/>
            <w:shd w:val="clear" w:color="auto" w:fill="auto"/>
            <w:noWrap/>
            <w:vAlign w:val="bottom"/>
            <w:hideMark/>
          </w:tcPr>
          <w:p w14:paraId="270511A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auto"/>
            <w:noWrap/>
            <w:vAlign w:val="bottom"/>
            <w:hideMark/>
          </w:tcPr>
          <w:p w14:paraId="0883546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10,140/12,829</w:t>
            </w:r>
          </w:p>
        </w:tc>
        <w:tc>
          <w:tcPr>
            <w:tcW w:w="1255" w:type="dxa"/>
            <w:gridSpan w:val="2"/>
            <w:shd w:val="clear" w:color="auto" w:fill="auto"/>
            <w:noWrap/>
            <w:vAlign w:val="bottom"/>
            <w:hideMark/>
          </w:tcPr>
          <w:p w14:paraId="31494B8F"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79.0%</w:t>
            </w:r>
          </w:p>
        </w:tc>
      </w:tr>
      <w:tr w:rsidR="003E2B94" w:rsidRPr="003D70D1" w14:paraId="5AE3AFCD" w14:textId="77777777" w:rsidTr="00FC2306">
        <w:trPr>
          <w:gridBefore w:val="1"/>
          <w:wBefore w:w="108" w:type="dxa"/>
          <w:trHeight w:val="300"/>
        </w:trPr>
        <w:tc>
          <w:tcPr>
            <w:tcW w:w="1719" w:type="dxa"/>
            <w:shd w:val="clear" w:color="auto" w:fill="D9D9D9" w:themeFill="background1" w:themeFillShade="D9"/>
            <w:noWrap/>
            <w:vAlign w:val="bottom"/>
            <w:hideMark/>
          </w:tcPr>
          <w:p w14:paraId="4D706EF5"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MSM</w:t>
            </w:r>
          </w:p>
        </w:tc>
        <w:tc>
          <w:tcPr>
            <w:tcW w:w="1931" w:type="dxa"/>
            <w:shd w:val="clear" w:color="auto" w:fill="D9D9D9" w:themeFill="background1" w:themeFillShade="D9"/>
            <w:noWrap/>
            <w:vAlign w:val="bottom"/>
            <w:hideMark/>
          </w:tcPr>
          <w:p w14:paraId="6D5D7EE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13,028/18,381</w:t>
            </w:r>
          </w:p>
        </w:tc>
        <w:tc>
          <w:tcPr>
            <w:tcW w:w="1097" w:type="dxa"/>
            <w:gridSpan w:val="2"/>
            <w:shd w:val="clear" w:color="auto" w:fill="D9D9D9" w:themeFill="background1" w:themeFillShade="D9"/>
            <w:noWrap/>
            <w:vAlign w:val="bottom"/>
            <w:hideMark/>
          </w:tcPr>
          <w:p w14:paraId="36DA2BD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70.9%</w:t>
            </w:r>
          </w:p>
        </w:tc>
        <w:tc>
          <w:tcPr>
            <w:tcW w:w="487" w:type="dxa"/>
            <w:shd w:val="clear" w:color="auto" w:fill="D9D9D9" w:themeFill="background1" w:themeFillShade="D9"/>
            <w:noWrap/>
            <w:vAlign w:val="bottom"/>
            <w:hideMark/>
          </w:tcPr>
          <w:p w14:paraId="6AD10C0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70C8685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12,550/17,968</w:t>
            </w:r>
          </w:p>
        </w:tc>
        <w:tc>
          <w:tcPr>
            <w:tcW w:w="1062" w:type="dxa"/>
            <w:shd w:val="clear" w:color="auto" w:fill="D9D9D9" w:themeFill="background1" w:themeFillShade="D9"/>
            <w:noWrap/>
            <w:vAlign w:val="bottom"/>
            <w:hideMark/>
          </w:tcPr>
          <w:p w14:paraId="5357201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69.8%</w:t>
            </w:r>
          </w:p>
        </w:tc>
        <w:tc>
          <w:tcPr>
            <w:tcW w:w="468" w:type="dxa"/>
            <w:gridSpan w:val="2"/>
            <w:shd w:val="clear" w:color="auto" w:fill="D9D9D9" w:themeFill="background1" w:themeFillShade="D9"/>
            <w:noWrap/>
            <w:vAlign w:val="bottom"/>
            <w:hideMark/>
          </w:tcPr>
          <w:p w14:paraId="507676B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6BB4D69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13,680/19,229</w:t>
            </w:r>
          </w:p>
        </w:tc>
        <w:tc>
          <w:tcPr>
            <w:tcW w:w="1296" w:type="dxa"/>
            <w:gridSpan w:val="3"/>
            <w:shd w:val="clear" w:color="auto" w:fill="D9D9D9" w:themeFill="background1" w:themeFillShade="D9"/>
            <w:noWrap/>
            <w:vAlign w:val="bottom"/>
            <w:hideMark/>
          </w:tcPr>
          <w:p w14:paraId="139A559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71.1%</w:t>
            </w:r>
          </w:p>
        </w:tc>
        <w:tc>
          <w:tcPr>
            <w:tcW w:w="342" w:type="dxa"/>
            <w:gridSpan w:val="2"/>
            <w:shd w:val="clear" w:color="auto" w:fill="D9D9D9" w:themeFill="background1" w:themeFillShade="D9"/>
            <w:noWrap/>
            <w:vAlign w:val="bottom"/>
            <w:hideMark/>
          </w:tcPr>
          <w:p w14:paraId="22D1AAB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608EFEC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13,857/20,004</w:t>
            </w:r>
          </w:p>
        </w:tc>
        <w:tc>
          <w:tcPr>
            <w:tcW w:w="1080" w:type="dxa"/>
            <w:shd w:val="clear" w:color="auto" w:fill="D9D9D9" w:themeFill="background1" w:themeFillShade="D9"/>
            <w:noWrap/>
            <w:vAlign w:val="bottom"/>
            <w:hideMark/>
          </w:tcPr>
          <w:p w14:paraId="68D1F3E2"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69.3%</w:t>
            </w:r>
          </w:p>
        </w:tc>
        <w:tc>
          <w:tcPr>
            <w:tcW w:w="391" w:type="dxa"/>
            <w:shd w:val="clear" w:color="auto" w:fill="D9D9D9" w:themeFill="background1" w:themeFillShade="D9"/>
            <w:noWrap/>
            <w:vAlign w:val="bottom"/>
            <w:hideMark/>
          </w:tcPr>
          <w:p w14:paraId="5986172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0832AB7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12,367/17,331</w:t>
            </w:r>
          </w:p>
        </w:tc>
        <w:tc>
          <w:tcPr>
            <w:tcW w:w="1255" w:type="dxa"/>
            <w:gridSpan w:val="2"/>
            <w:shd w:val="clear" w:color="auto" w:fill="D9D9D9" w:themeFill="background1" w:themeFillShade="D9"/>
            <w:noWrap/>
            <w:vAlign w:val="bottom"/>
            <w:hideMark/>
          </w:tcPr>
          <w:p w14:paraId="1AE83FC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71.4%</w:t>
            </w:r>
          </w:p>
        </w:tc>
      </w:tr>
      <w:tr w:rsidR="003D70D1" w:rsidRPr="003D70D1" w14:paraId="1F973857" w14:textId="77777777" w:rsidTr="00FC2306">
        <w:trPr>
          <w:gridBefore w:val="1"/>
          <w:wBefore w:w="108" w:type="dxa"/>
          <w:trHeight w:val="80"/>
        </w:trPr>
        <w:tc>
          <w:tcPr>
            <w:tcW w:w="1719" w:type="dxa"/>
            <w:shd w:val="clear" w:color="auto" w:fill="auto"/>
            <w:noWrap/>
            <w:vAlign w:val="bottom"/>
            <w:hideMark/>
          </w:tcPr>
          <w:p w14:paraId="6BDC24A3" w14:textId="77777777" w:rsidR="003D70D1" w:rsidRPr="003D70D1" w:rsidRDefault="003D70D1" w:rsidP="003D70D1">
            <w:pPr>
              <w:spacing w:after="0" w:line="240" w:lineRule="auto"/>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31" w:type="dxa"/>
            <w:shd w:val="clear" w:color="auto" w:fill="auto"/>
            <w:noWrap/>
            <w:vAlign w:val="bottom"/>
            <w:hideMark/>
          </w:tcPr>
          <w:p w14:paraId="777660E5"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97" w:type="dxa"/>
            <w:gridSpan w:val="2"/>
            <w:shd w:val="clear" w:color="auto" w:fill="auto"/>
            <w:noWrap/>
            <w:vAlign w:val="bottom"/>
            <w:hideMark/>
          </w:tcPr>
          <w:p w14:paraId="13702FC0"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87" w:type="dxa"/>
            <w:shd w:val="clear" w:color="auto" w:fill="auto"/>
            <w:noWrap/>
            <w:vAlign w:val="bottom"/>
            <w:hideMark/>
          </w:tcPr>
          <w:p w14:paraId="51E48448"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99" w:type="dxa"/>
            <w:gridSpan w:val="2"/>
            <w:shd w:val="clear" w:color="auto" w:fill="auto"/>
            <w:noWrap/>
            <w:vAlign w:val="bottom"/>
            <w:hideMark/>
          </w:tcPr>
          <w:p w14:paraId="46B3AC73"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62" w:type="dxa"/>
            <w:shd w:val="clear" w:color="auto" w:fill="auto"/>
            <w:noWrap/>
            <w:vAlign w:val="bottom"/>
            <w:hideMark/>
          </w:tcPr>
          <w:p w14:paraId="75EBA000"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68" w:type="dxa"/>
            <w:gridSpan w:val="2"/>
            <w:shd w:val="clear" w:color="auto" w:fill="auto"/>
            <w:noWrap/>
            <w:vAlign w:val="bottom"/>
            <w:hideMark/>
          </w:tcPr>
          <w:p w14:paraId="6B66133D"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31" w:type="dxa"/>
            <w:shd w:val="clear" w:color="auto" w:fill="auto"/>
            <w:noWrap/>
            <w:vAlign w:val="bottom"/>
            <w:hideMark/>
          </w:tcPr>
          <w:p w14:paraId="45FCF316"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96" w:type="dxa"/>
            <w:gridSpan w:val="3"/>
            <w:shd w:val="clear" w:color="auto" w:fill="auto"/>
            <w:noWrap/>
            <w:vAlign w:val="bottom"/>
            <w:hideMark/>
          </w:tcPr>
          <w:p w14:paraId="14066A70"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42" w:type="dxa"/>
            <w:gridSpan w:val="2"/>
            <w:shd w:val="clear" w:color="auto" w:fill="auto"/>
            <w:noWrap/>
            <w:vAlign w:val="bottom"/>
            <w:hideMark/>
          </w:tcPr>
          <w:p w14:paraId="552DFD30"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63" w:type="dxa"/>
            <w:gridSpan w:val="2"/>
            <w:shd w:val="clear" w:color="auto" w:fill="auto"/>
            <w:noWrap/>
            <w:vAlign w:val="bottom"/>
            <w:hideMark/>
          </w:tcPr>
          <w:p w14:paraId="6057049C"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80" w:type="dxa"/>
            <w:shd w:val="clear" w:color="auto" w:fill="auto"/>
            <w:noWrap/>
            <w:vAlign w:val="bottom"/>
            <w:hideMark/>
          </w:tcPr>
          <w:p w14:paraId="0558BD47"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91" w:type="dxa"/>
            <w:shd w:val="clear" w:color="auto" w:fill="auto"/>
            <w:noWrap/>
            <w:vAlign w:val="bottom"/>
            <w:hideMark/>
          </w:tcPr>
          <w:p w14:paraId="3861EFC9"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90" w:type="dxa"/>
            <w:shd w:val="clear" w:color="auto" w:fill="auto"/>
            <w:noWrap/>
            <w:vAlign w:val="bottom"/>
            <w:hideMark/>
          </w:tcPr>
          <w:p w14:paraId="2038C531"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55" w:type="dxa"/>
            <w:gridSpan w:val="2"/>
            <w:shd w:val="clear" w:color="auto" w:fill="auto"/>
            <w:noWrap/>
            <w:vAlign w:val="bottom"/>
            <w:hideMark/>
          </w:tcPr>
          <w:p w14:paraId="3CF1B41B"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r>
      <w:tr w:rsidR="003D70D1" w:rsidRPr="003D70D1" w14:paraId="3979ABAB" w14:textId="77777777" w:rsidTr="00FC2306">
        <w:trPr>
          <w:gridBefore w:val="1"/>
          <w:wBefore w:w="108" w:type="dxa"/>
          <w:trHeight w:val="300"/>
        </w:trPr>
        <w:tc>
          <w:tcPr>
            <w:tcW w:w="18711" w:type="dxa"/>
            <w:gridSpan w:val="23"/>
            <w:shd w:val="clear" w:color="auto" w:fill="auto"/>
            <w:noWrap/>
            <w:vAlign w:val="bottom"/>
            <w:hideMark/>
          </w:tcPr>
          <w:p w14:paraId="586BC537" w14:textId="27307246"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b/>
                <w:bCs/>
                <w:color w:val="000000"/>
              </w:rPr>
              <w:t>Sex with a Man who has Sex with Men</w:t>
            </w:r>
          </w:p>
        </w:tc>
      </w:tr>
      <w:tr w:rsidR="003E2B94" w:rsidRPr="003D70D1" w14:paraId="7C943769" w14:textId="77777777" w:rsidTr="00FC2306">
        <w:trPr>
          <w:gridBefore w:val="1"/>
          <w:wBefore w:w="108" w:type="dxa"/>
          <w:trHeight w:val="300"/>
        </w:trPr>
        <w:tc>
          <w:tcPr>
            <w:tcW w:w="1719" w:type="dxa"/>
            <w:shd w:val="clear" w:color="auto" w:fill="D9D9D9" w:themeFill="background1" w:themeFillShade="D9"/>
            <w:noWrap/>
            <w:vAlign w:val="bottom"/>
            <w:hideMark/>
          </w:tcPr>
          <w:p w14:paraId="0BBB8D0D"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Women</w:t>
            </w:r>
          </w:p>
        </w:tc>
        <w:tc>
          <w:tcPr>
            <w:tcW w:w="1931" w:type="dxa"/>
            <w:shd w:val="clear" w:color="auto" w:fill="D9D9D9" w:themeFill="background1" w:themeFillShade="D9"/>
            <w:noWrap/>
            <w:vAlign w:val="bottom"/>
            <w:hideMark/>
          </w:tcPr>
          <w:p w14:paraId="351EDB9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3,803/6,493</w:t>
            </w:r>
          </w:p>
        </w:tc>
        <w:tc>
          <w:tcPr>
            <w:tcW w:w="1097" w:type="dxa"/>
            <w:gridSpan w:val="2"/>
            <w:shd w:val="clear" w:color="auto" w:fill="D9D9D9" w:themeFill="background1" w:themeFillShade="D9"/>
            <w:noWrap/>
            <w:vAlign w:val="bottom"/>
            <w:hideMark/>
          </w:tcPr>
          <w:p w14:paraId="7BDB7F6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58.6%</w:t>
            </w:r>
          </w:p>
        </w:tc>
        <w:tc>
          <w:tcPr>
            <w:tcW w:w="487" w:type="dxa"/>
            <w:shd w:val="clear" w:color="auto" w:fill="D9D9D9" w:themeFill="background1" w:themeFillShade="D9"/>
            <w:noWrap/>
            <w:vAlign w:val="bottom"/>
            <w:hideMark/>
          </w:tcPr>
          <w:p w14:paraId="2EB3982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3AE165F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4,275/7,901</w:t>
            </w:r>
          </w:p>
        </w:tc>
        <w:tc>
          <w:tcPr>
            <w:tcW w:w="1062" w:type="dxa"/>
            <w:shd w:val="clear" w:color="auto" w:fill="D9D9D9" w:themeFill="background1" w:themeFillShade="D9"/>
            <w:noWrap/>
            <w:vAlign w:val="bottom"/>
            <w:hideMark/>
          </w:tcPr>
          <w:p w14:paraId="74108A7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54.1%</w:t>
            </w:r>
          </w:p>
        </w:tc>
        <w:tc>
          <w:tcPr>
            <w:tcW w:w="468" w:type="dxa"/>
            <w:gridSpan w:val="2"/>
            <w:shd w:val="clear" w:color="auto" w:fill="D9D9D9" w:themeFill="background1" w:themeFillShade="D9"/>
            <w:noWrap/>
            <w:vAlign w:val="bottom"/>
            <w:hideMark/>
          </w:tcPr>
          <w:p w14:paraId="399DE99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7A178D1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6,453/12,265</w:t>
            </w:r>
          </w:p>
        </w:tc>
        <w:tc>
          <w:tcPr>
            <w:tcW w:w="1296" w:type="dxa"/>
            <w:gridSpan w:val="3"/>
            <w:shd w:val="clear" w:color="auto" w:fill="D9D9D9" w:themeFill="background1" w:themeFillShade="D9"/>
            <w:noWrap/>
            <w:vAlign w:val="bottom"/>
            <w:hideMark/>
          </w:tcPr>
          <w:p w14:paraId="748C848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52.6%</w:t>
            </w:r>
          </w:p>
        </w:tc>
        <w:tc>
          <w:tcPr>
            <w:tcW w:w="342" w:type="dxa"/>
            <w:gridSpan w:val="2"/>
            <w:shd w:val="clear" w:color="auto" w:fill="D9D9D9" w:themeFill="background1" w:themeFillShade="D9"/>
            <w:noWrap/>
            <w:vAlign w:val="bottom"/>
            <w:hideMark/>
          </w:tcPr>
          <w:p w14:paraId="4DC4C22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105911EF"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7,846/14,652</w:t>
            </w:r>
          </w:p>
        </w:tc>
        <w:tc>
          <w:tcPr>
            <w:tcW w:w="1080" w:type="dxa"/>
            <w:shd w:val="clear" w:color="auto" w:fill="D9D9D9" w:themeFill="background1" w:themeFillShade="D9"/>
            <w:noWrap/>
            <w:vAlign w:val="bottom"/>
            <w:hideMark/>
          </w:tcPr>
          <w:p w14:paraId="4411C767"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53.5%</w:t>
            </w:r>
          </w:p>
        </w:tc>
        <w:tc>
          <w:tcPr>
            <w:tcW w:w="391" w:type="dxa"/>
            <w:shd w:val="clear" w:color="auto" w:fill="D9D9D9" w:themeFill="background1" w:themeFillShade="D9"/>
            <w:noWrap/>
            <w:vAlign w:val="bottom"/>
            <w:hideMark/>
          </w:tcPr>
          <w:p w14:paraId="791BA27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3435A11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7,796/13,763</w:t>
            </w:r>
          </w:p>
        </w:tc>
        <w:tc>
          <w:tcPr>
            <w:tcW w:w="1255" w:type="dxa"/>
            <w:gridSpan w:val="2"/>
            <w:shd w:val="clear" w:color="auto" w:fill="D9D9D9" w:themeFill="background1" w:themeFillShade="D9"/>
            <w:noWrap/>
            <w:vAlign w:val="bottom"/>
            <w:hideMark/>
          </w:tcPr>
          <w:p w14:paraId="087145E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56.6%</w:t>
            </w:r>
          </w:p>
        </w:tc>
      </w:tr>
      <w:tr w:rsidR="003D70D1" w:rsidRPr="003D70D1" w14:paraId="5683D522" w14:textId="77777777" w:rsidTr="00FC2306">
        <w:trPr>
          <w:gridBefore w:val="1"/>
          <w:wBefore w:w="108" w:type="dxa"/>
          <w:trHeight w:val="80"/>
        </w:trPr>
        <w:tc>
          <w:tcPr>
            <w:tcW w:w="1719" w:type="dxa"/>
            <w:shd w:val="clear" w:color="auto" w:fill="auto"/>
            <w:noWrap/>
            <w:vAlign w:val="bottom"/>
            <w:hideMark/>
          </w:tcPr>
          <w:p w14:paraId="5D1EBEB0" w14:textId="77777777" w:rsidR="003D70D1" w:rsidRPr="003D70D1" w:rsidRDefault="003D70D1" w:rsidP="003D70D1">
            <w:pPr>
              <w:spacing w:after="0" w:line="240" w:lineRule="auto"/>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31" w:type="dxa"/>
            <w:shd w:val="clear" w:color="auto" w:fill="auto"/>
            <w:noWrap/>
            <w:vAlign w:val="bottom"/>
            <w:hideMark/>
          </w:tcPr>
          <w:p w14:paraId="7F865667"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97" w:type="dxa"/>
            <w:gridSpan w:val="2"/>
            <w:shd w:val="clear" w:color="auto" w:fill="auto"/>
            <w:noWrap/>
            <w:vAlign w:val="bottom"/>
            <w:hideMark/>
          </w:tcPr>
          <w:p w14:paraId="5FAD9FE8"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87" w:type="dxa"/>
            <w:shd w:val="clear" w:color="auto" w:fill="auto"/>
            <w:noWrap/>
            <w:vAlign w:val="bottom"/>
            <w:hideMark/>
          </w:tcPr>
          <w:p w14:paraId="22DC761A"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999" w:type="dxa"/>
            <w:gridSpan w:val="2"/>
            <w:shd w:val="clear" w:color="auto" w:fill="auto"/>
            <w:noWrap/>
            <w:vAlign w:val="bottom"/>
            <w:hideMark/>
          </w:tcPr>
          <w:p w14:paraId="7EAB8FB8"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62" w:type="dxa"/>
            <w:shd w:val="clear" w:color="auto" w:fill="auto"/>
            <w:noWrap/>
            <w:vAlign w:val="bottom"/>
            <w:hideMark/>
          </w:tcPr>
          <w:p w14:paraId="16B5829A"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468" w:type="dxa"/>
            <w:gridSpan w:val="2"/>
            <w:shd w:val="clear" w:color="auto" w:fill="auto"/>
            <w:noWrap/>
            <w:vAlign w:val="bottom"/>
            <w:hideMark/>
          </w:tcPr>
          <w:p w14:paraId="4C60120E"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31" w:type="dxa"/>
            <w:shd w:val="clear" w:color="auto" w:fill="auto"/>
            <w:noWrap/>
            <w:vAlign w:val="bottom"/>
            <w:hideMark/>
          </w:tcPr>
          <w:p w14:paraId="1CA18133"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96" w:type="dxa"/>
            <w:gridSpan w:val="3"/>
            <w:shd w:val="clear" w:color="auto" w:fill="auto"/>
            <w:noWrap/>
            <w:vAlign w:val="bottom"/>
            <w:hideMark/>
          </w:tcPr>
          <w:p w14:paraId="7AE63A65"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42" w:type="dxa"/>
            <w:gridSpan w:val="2"/>
            <w:shd w:val="clear" w:color="auto" w:fill="auto"/>
            <w:noWrap/>
            <w:vAlign w:val="bottom"/>
            <w:hideMark/>
          </w:tcPr>
          <w:p w14:paraId="6D5B2FB9"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63" w:type="dxa"/>
            <w:gridSpan w:val="2"/>
            <w:shd w:val="clear" w:color="auto" w:fill="auto"/>
            <w:noWrap/>
            <w:vAlign w:val="bottom"/>
            <w:hideMark/>
          </w:tcPr>
          <w:p w14:paraId="5E42AFEF"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080" w:type="dxa"/>
            <w:shd w:val="clear" w:color="auto" w:fill="auto"/>
            <w:noWrap/>
            <w:vAlign w:val="bottom"/>
            <w:hideMark/>
          </w:tcPr>
          <w:p w14:paraId="3F645B09"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391" w:type="dxa"/>
            <w:shd w:val="clear" w:color="auto" w:fill="auto"/>
            <w:noWrap/>
            <w:vAlign w:val="bottom"/>
            <w:hideMark/>
          </w:tcPr>
          <w:p w14:paraId="080541BD"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890" w:type="dxa"/>
            <w:shd w:val="clear" w:color="auto" w:fill="auto"/>
            <w:noWrap/>
            <w:vAlign w:val="bottom"/>
            <w:hideMark/>
          </w:tcPr>
          <w:p w14:paraId="4CB79E7D"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c>
          <w:tcPr>
            <w:tcW w:w="1255" w:type="dxa"/>
            <w:gridSpan w:val="2"/>
            <w:shd w:val="clear" w:color="auto" w:fill="auto"/>
            <w:noWrap/>
            <w:vAlign w:val="bottom"/>
            <w:hideMark/>
          </w:tcPr>
          <w:p w14:paraId="3B480F68" w14:textId="77777777" w:rsidR="003D70D1" w:rsidRPr="003D70D1" w:rsidRDefault="003D70D1" w:rsidP="003D70D1">
            <w:pPr>
              <w:spacing w:after="0" w:line="240" w:lineRule="auto"/>
              <w:jc w:val="center"/>
              <w:rPr>
                <w:rFonts w:ascii="Calibri" w:eastAsia="Times New Roman" w:hAnsi="Calibri" w:cs="Calibri"/>
                <w:color w:val="000000"/>
                <w:sz w:val="10"/>
                <w:szCs w:val="10"/>
              </w:rPr>
            </w:pPr>
            <w:r w:rsidRPr="003D70D1">
              <w:rPr>
                <w:rFonts w:ascii="Calibri" w:eastAsia="Times New Roman" w:hAnsi="Calibri" w:cs="Calibri"/>
                <w:color w:val="000000"/>
                <w:sz w:val="10"/>
                <w:szCs w:val="10"/>
              </w:rPr>
              <w:t> </w:t>
            </w:r>
          </w:p>
        </w:tc>
      </w:tr>
      <w:tr w:rsidR="003D70D1" w:rsidRPr="003D70D1" w14:paraId="043F468A" w14:textId="77777777" w:rsidTr="00FC2306">
        <w:trPr>
          <w:gridBefore w:val="1"/>
          <w:wBefore w:w="108" w:type="dxa"/>
          <w:trHeight w:val="300"/>
        </w:trPr>
        <w:tc>
          <w:tcPr>
            <w:tcW w:w="18711" w:type="dxa"/>
            <w:gridSpan w:val="23"/>
            <w:shd w:val="clear" w:color="auto" w:fill="auto"/>
            <w:noWrap/>
            <w:vAlign w:val="bottom"/>
            <w:hideMark/>
          </w:tcPr>
          <w:p w14:paraId="479A4469" w14:textId="676B5605"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b/>
                <w:bCs/>
                <w:color w:val="000000"/>
              </w:rPr>
              <w:t>Incarceration History</w:t>
            </w:r>
            <w:r w:rsidRPr="003D70D1">
              <w:rPr>
                <w:rFonts w:ascii="Calibri" w:eastAsia="Times New Roman" w:hAnsi="Calibri" w:cs="Calibri"/>
                <w:color w:val="000000"/>
              </w:rPr>
              <w:t> </w:t>
            </w:r>
          </w:p>
        </w:tc>
      </w:tr>
      <w:tr w:rsidR="003E2B94" w:rsidRPr="003D70D1" w14:paraId="472D913A" w14:textId="77777777" w:rsidTr="00FC2306">
        <w:trPr>
          <w:gridBefore w:val="1"/>
          <w:wBefore w:w="108" w:type="dxa"/>
          <w:trHeight w:val="300"/>
        </w:trPr>
        <w:tc>
          <w:tcPr>
            <w:tcW w:w="1719" w:type="dxa"/>
            <w:shd w:val="clear" w:color="auto" w:fill="D9D9D9" w:themeFill="background1" w:themeFillShade="D9"/>
            <w:noWrap/>
            <w:vAlign w:val="bottom"/>
            <w:hideMark/>
          </w:tcPr>
          <w:p w14:paraId="0A81E02C"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Women</w:t>
            </w:r>
          </w:p>
        </w:tc>
        <w:tc>
          <w:tcPr>
            <w:tcW w:w="1931" w:type="dxa"/>
            <w:shd w:val="clear" w:color="auto" w:fill="D9D9D9" w:themeFill="background1" w:themeFillShade="D9"/>
            <w:noWrap/>
            <w:vAlign w:val="bottom"/>
            <w:hideMark/>
          </w:tcPr>
          <w:p w14:paraId="3381A8C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4,199/6,493</w:t>
            </w:r>
          </w:p>
        </w:tc>
        <w:tc>
          <w:tcPr>
            <w:tcW w:w="1097" w:type="dxa"/>
            <w:gridSpan w:val="2"/>
            <w:shd w:val="clear" w:color="auto" w:fill="D9D9D9" w:themeFill="background1" w:themeFillShade="D9"/>
            <w:noWrap/>
            <w:vAlign w:val="bottom"/>
            <w:hideMark/>
          </w:tcPr>
          <w:p w14:paraId="1034243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64.7%</w:t>
            </w:r>
          </w:p>
        </w:tc>
        <w:tc>
          <w:tcPr>
            <w:tcW w:w="487" w:type="dxa"/>
            <w:shd w:val="clear" w:color="auto" w:fill="D9D9D9" w:themeFill="background1" w:themeFillShade="D9"/>
            <w:noWrap/>
            <w:vAlign w:val="bottom"/>
            <w:hideMark/>
          </w:tcPr>
          <w:p w14:paraId="3B5D667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D9D9D9" w:themeFill="background1" w:themeFillShade="D9"/>
            <w:noWrap/>
            <w:vAlign w:val="bottom"/>
            <w:hideMark/>
          </w:tcPr>
          <w:p w14:paraId="09307D9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4,779/7,901</w:t>
            </w:r>
          </w:p>
        </w:tc>
        <w:tc>
          <w:tcPr>
            <w:tcW w:w="1062" w:type="dxa"/>
            <w:shd w:val="clear" w:color="auto" w:fill="D9D9D9" w:themeFill="background1" w:themeFillShade="D9"/>
            <w:noWrap/>
            <w:vAlign w:val="bottom"/>
            <w:hideMark/>
          </w:tcPr>
          <w:p w14:paraId="244F7AC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60.5%</w:t>
            </w:r>
          </w:p>
        </w:tc>
        <w:tc>
          <w:tcPr>
            <w:tcW w:w="468" w:type="dxa"/>
            <w:gridSpan w:val="2"/>
            <w:shd w:val="clear" w:color="auto" w:fill="D9D9D9" w:themeFill="background1" w:themeFillShade="D9"/>
            <w:noWrap/>
            <w:vAlign w:val="bottom"/>
            <w:hideMark/>
          </w:tcPr>
          <w:p w14:paraId="1824F09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D9D9D9" w:themeFill="background1" w:themeFillShade="D9"/>
            <w:noWrap/>
            <w:vAlign w:val="bottom"/>
            <w:hideMark/>
          </w:tcPr>
          <w:p w14:paraId="5C2FA13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7,238/12,265</w:t>
            </w:r>
          </w:p>
        </w:tc>
        <w:tc>
          <w:tcPr>
            <w:tcW w:w="1296" w:type="dxa"/>
            <w:gridSpan w:val="3"/>
            <w:shd w:val="clear" w:color="auto" w:fill="D9D9D9" w:themeFill="background1" w:themeFillShade="D9"/>
            <w:noWrap/>
            <w:vAlign w:val="bottom"/>
            <w:hideMark/>
          </w:tcPr>
          <w:p w14:paraId="2A4856D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59.0%</w:t>
            </w:r>
          </w:p>
        </w:tc>
        <w:tc>
          <w:tcPr>
            <w:tcW w:w="342" w:type="dxa"/>
            <w:gridSpan w:val="2"/>
            <w:shd w:val="clear" w:color="auto" w:fill="D9D9D9" w:themeFill="background1" w:themeFillShade="D9"/>
            <w:noWrap/>
            <w:vAlign w:val="bottom"/>
            <w:hideMark/>
          </w:tcPr>
          <w:p w14:paraId="3438D8E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D9D9D9" w:themeFill="background1" w:themeFillShade="D9"/>
            <w:noWrap/>
            <w:vAlign w:val="bottom"/>
            <w:hideMark/>
          </w:tcPr>
          <w:p w14:paraId="03E65C2F"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8,942/14,652</w:t>
            </w:r>
          </w:p>
        </w:tc>
        <w:tc>
          <w:tcPr>
            <w:tcW w:w="1080" w:type="dxa"/>
            <w:shd w:val="clear" w:color="auto" w:fill="D9D9D9" w:themeFill="background1" w:themeFillShade="D9"/>
            <w:noWrap/>
            <w:vAlign w:val="bottom"/>
            <w:hideMark/>
          </w:tcPr>
          <w:p w14:paraId="376B1C0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61.0%</w:t>
            </w:r>
          </w:p>
        </w:tc>
        <w:tc>
          <w:tcPr>
            <w:tcW w:w="391" w:type="dxa"/>
            <w:shd w:val="clear" w:color="auto" w:fill="D9D9D9" w:themeFill="background1" w:themeFillShade="D9"/>
            <w:noWrap/>
            <w:vAlign w:val="bottom"/>
            <w:hideMark/>
          </w:tcPr>
          <w:p w14:paraId="231E8DF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D9D9D9" w:themeFill="background1" w:themeFillShade="D9"/>
            <w:noWrap/>
            <w:vAlign w:val="bottom"/>
            <w:hideMark/>
          </w:tcPr>
          <w:p w14:paraId="6639CFC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8,772/13,763</w:t>
            </w:r>
          </w:p>
        </w:tc>
        <w:tc>
          <w:tcPr>
            <w:tcW w:w="1255" w:type="dxa"/>
            <w:gridSpan w:val="2"/>
            <w:shd w:val="clear" w:color="auto" w:fill="D9D9D9" w:themeFill="background1" w:themeFillShade="D9"/>
            <w:noWrap/>
            <w:vAlign w:val="bottom"/>
            <w:hideMark/>
          </w:tcPr>
          <w:p w14:paraId="52E5710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63.7%</w:t>
            </w:r>
          </w:p>
        </w:tc>
      </w:tr>
      <w:tr w:rsidR="003D70D1" w:rsidRPr="003D70D1" w14:paraId="0150393D" w14:textId="77777777" w:rsidTr="00FC2306">
        <w:trPr>
          <w:gridBefore w:val="1"/>
          <w:wBefore w:w="108" w:type="dxa"/>
          <w:trHeight w:val="300"/>
        </w:trPr>
        <w:tc>
          <w:tcPr>
            <w:tcW w:w="1719" w:type="dxa"/>
            <w:shd w:val="clear" w:color="auto" w:fill="auto"/>
            <w:noWrap/>
            <w:vAlign w:val="bottom"/>
            <w:hideMark/>
          </w:tcPr>
          <w:p w14:paraId="3A2931B1"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MSW</w:t>
            </w:r>
          </w:p>
        </w:tc>
        <w:tc>
          <w:tcPr>
            <w:tcW w:w="1931" w:type="dxa"/>
            <w:shd w:val="clear" w:color="auto" w:fill="auto"/>
            <w:noWrap/>
            <w:vAlign w:val="bottom"/>
            <w:hideMark/>
          </w:tcPr>
          <w:p w14:paraId="5964220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5,655/7,289</w:t>
            </w:r>
          </w:p>
        </w:tc>
        <w:tc>
          <w:tcPr>
            <w:tcW w:w="1097" w:type="dxa"/>
            <w:gridSpan w:val="2"/>
            <w:shd w:val="clear" w:color="auto" w:fill="auto"/>
            <w:noWrap/>
            <w:vAlign w:val="bottom"/>
            <w:hideMark/>
          </w:tcPr>
          <w:p w14:paraId="717B22E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77.6%</w:t>
            </w:r>
          </w:p>
        </w:tc>
        <w:tc>
          <w:tcPr>
            <w:tcW w:w="487" w:type="dxa"/>
            <w:shd w:val="clear" w:color="auto" w:fill="auto"/>
            <w:noWrap/>
            <w:vAlign w:val="bottom"/>
            <w:hideMark/>
          </w:tcPr>
          <w:p w14:paraId="1BF65A5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shd w:val="clear" w:color="auto" w:fill="auto"/>
            <w:noWrap/>
            <w:vAlign w:val="bottom"/>
            <w:hideMark/>
          </w:tcPr>
          <w:p w14:paraId="54F3DF5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6,021/7,801</w:t>
            </w:r>
          </w:p>
        </w:tc>
        <w:tc>
          <w:tcPr>
            <w:tcW w:w="1062" w:type="dxa"/>
            <w:shd w:val="clear" w:color="auto" w:fill="auto"/>
            <w:noWrap/>
            <w:vAlign w:val="bottom"/>
            <w:hideMark/>
          </w:tcPr>
          <w:p w14:paraId="2ACD025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77.2%</w:t>
            </w:r>
          </w:p>
        </w:tc>
        <w:tc>
          <w:tcPr>
            <w:tcW w:w="468" w:type="dxa"/>
            <w:gridSpan w:val="2"/>
            <w:shd w:val="clear" w:color="auto" w:fill="auto"/>
            <w:noWrap/>
            <w:vAlign w:val="bottom"/>
            <w:hideMark/>
          </w:tcPr>
          <w:p w14:paraId="15DFEB13"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shd w:val="clear" w:color="auto" w:fill="auto"/>
            <w:noWrap/>
            <w:vAlign w:val="bottom"/>
            <w:hideMark/>
          </w:tcPr>
          <w:p w14:paraId="4A49EA1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8,996/11,228</w:t>
            </w:r>
          </w:p>
        </w:tc>
        <w:tc>
          <w:tcPr>
            <w:tcW w:w="1296" w:type="dxa"/>
            <w:gridSpan w:val="3"/>
            <w:shd w:val="clear" w:color="auto" w:fill="auto"/>
            <w:noWrap/>
            <w:vAlign w:val="bottom"/>
            <w:hideMark/>
          </w:tcPr>
          <w:p w14:paraId="10A6DC1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80.1%</w:t>
            </w:r>
          </w:p>
        </w:tc>
        <w:tc>
          <w:tcPr>
            <w:tcW w:w="342" w:type="dxa"/>
            <w:gridSpan w:val="2"/>
            <w:shd w:val="clear" w:color="auto" w:fill="auto"/>
            <w:noWrap/>
            <w:vAlign w:val="bottom"/>
            <w:hideMark/>
          </w:tcPr>
          <w:p w14:paraId="6C56F0E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shd w:val="clear" w:color="auto" w:fill="auto"/>
            <w:noWrap/>
            <w:vAlign w:val="bottom"/>
            <w:hideMark/>
          </w:tcPr>
          <w:p w14:paraId="5E64490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10,624/13,359</w:t>
            </w:r>
          </w:p>
        </w:tc>
        <w:tc>
          <w:tcPr>
            <w:tcW w:w="1080" w:type="dxa"/>
            <w:shd w:val="clear" w:color="auto" w:fill="auto"/>
            <w:noWrap/>
            <w:vAlign w:val="bottom"/>
            <w:hideMark/>
          </w:tcPr>
          <w:p w14:paraId="485332B1"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79.5%</w:t>
            </w:r>
          </w:p>
        </w:tc>
        <w:tc>
          <w:tcPr>
            <w:tcW w:w="391" w:type="dxa"/>
            <w:shd w:val="clear" w:color="auto" w:fill="auto"/>
            <w:noWrap/>
            <w:vAlign w:val="bottom"/>
            <w:hideMark/>
          </w:tcPr>
          <w:p w14:paraId="3ACC8844"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shd w:val="clear" w:color="auto" w:fill="auto"/>
            <w:noWrap/>
            <w:vAlign w:val="bottom"/>
            <w:hideMark/>
          </w:tcPr>
          <w:p w14:paraId="53947BF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10,503/12,829</w:t>
            </w:r>
          </w:p>
        </w:tc>
        <w:tc>
          <w:tcPr>
            <w:tcW w:w="1255" w:type="dxa"/>
            <w:gridSpan w:val="2"/>
            <w:shd w:val="clear" w:color="auto" w:fill="auto"/>
            <w:noWrap/>
            <w:vAlign w:val="bottom"/>
            <w:hideMark/>
          </w:tcPr>
          <w:p w14:paraId="02653FE1"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81.9%</w:t>
            </w:r>
          </w:p>
        </w:tc>
      </w:tr>
      <w:tr w:rsidR="003E2B94" w:rsidRPr="003D70D1" w14:paraId="2B7A35DF" w14:textId="77777777" w:rsidTr="00FC2306">
        <w:trPr>
          <w:gridBefore w:val="1"/>
          <w:wBefore w:w="108" w:type="dxa"/>
          <w:trHeight w:val="300"/>
        </w:trPr>
        <w:tc>
          <w:tcPr>
            <w:tcW w:w="1719" w:type="dxa"/>
            <w:tcBorders>
              <w:bottom w:val="single" w:sz="12" w:space="0" w:color="auto"/>
            </w:tcBorders>
            <w:shd w:val="clear" w:color="auto" w:fill="D9D9D9" w:themeFill="background1" w:themeFillShade="D9"/>
            <w:noWrap/>
            <w:vAlign w:val="bottom"/>
            <w:hideMark/>
          </w:tcPr>
          <w:p w14:paraId="7DB089DD" w14:textId="77777777" w:rsidR="003D70D1" w:rsidRPr="003D70D1" w:rsidRDefault="003D70D1" w:rsidP="003D70D1">
            <w:pPr>
              <w:spacing w:after="0" w:line="240" w:lineRule="auto"/>
              <w:rPr>
                <w:rFonts w:ascii="Calibri" w:eastAsia="Times New Roman" w:hAnsi="Calibri" w:cs="Calibri"/>
                <w:color w:val="000000"/>
              </w:rPr>
            </w:pPr>
            <w:r w:rsidRPr="003D70D1">
              <w:rPr>
                <w:rFonts w:ascii="Calibri" w:eastAsia="Times New Roman" w:hAnsi="Calibri" w:cs="Calibri"/>
                <w:color w:val="000000"/>
              </w:rPr>
              <w:t>MSM</w:t>
            </w:r>
          </w:p>
        </w:tc>
        <w:tc>
          <w:tcPr>
            <w:tcW w:w="1931" w:type="dxa"/>
            <w:tcBorders>
              <w:bottom w:val="single" w:sz="12" w:space="0" w:color="auto"/>
            </w:tcBorders>
            <w:shd w:val="clear" w:color="auto" w:fill="D9D9D9" w:themeFill="background1" w:themeFillShade="D9"/>
            <w:noWrap/>
            <w:vAlign w:val="bottom"/>
            <w:hideMark/>
          </w:tcPr>
          <w:p w14:paraId="78A5D6A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13,804/18,381</w:t>
            </w:r>
          </w:p>
        </w:tc>
        <w:tc>
          <w:tcPr>
            <w:tcW w:w="1097" w:type="dxa"/>
            <w:gridSpan w:val="2"/>
            <w:tcBorders>
              <w:bottom w:val="single" w:sz="12" w:space="0" w:color="auto"/>
            </w:tcBorders>
            <w:shd w:val="clear" w:color="auto" w:fill="D9D9D9" w:themeFill="background1" w:themeFillShade="D9"/>
            <w:noWrap/>
            <w:vAlign w:val="bottom"/>
            <w:hideMark/>
          </w:tcPr>
          <w:p w14:paraId="0D2940C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75.1%</w:t>
            </w:r>
          </w:p>
        </w:tc>
        <w:tc>
          <w:tcPr>
            <w:tcW w:w="487" w:type="dxa"/>
            <w:tcBorders>
              <w:bottom w:val="single" w:sz="12" w:space="0" w:color="auto"/>
            </w:tcBorders>
            <w:shd w:val="clear" w:color="auto" w:fill="D9D9D9" w:themeFill="background1" w:themeFillShade="D9"/>
            <w:noWrap/>
            <w:vAlign w:val="bottom"/>
            <w:hideMark/>
          </w:tcPr>
          <w:p w14:paraId="02A7DAD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999" w:type="dxa"/>
            <w:gridSpan w:val="2"/>
            <w:tcBorders>
              <w:bottom w:val="single" w:sz="12" w:space="0" w:color="auto"/>
            </w:tcBorders>
            <w:shd w:val="clear" w:color="auto" w:fill="D9D9D9" w:themeFill="background1" w:themeFillShade="D9"/>
            <w:noWrap/>
            <w:vAlign w:val="bottom"/>
            <w:hideMark/>
          </w:tcPr>
          <w:p w14:paraId="7C83C9FD"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13,487/17,968</w:t>
            </w:r>
          </w:p>
        </w:tc>
        <w:tc>
          <w:tcPr>
            <w:tcW w:w="1062" w:type="dxa"/>
            <w:tcBorders>
              <w:bottom w:val="single" w:sz="12" w:space="0" w:color="auto"/>
            </w:tcBorders>
            <w:shd w:val="clear" w:color="auto" w:fill="D9D9D9" w:themeFill="background1" w:themeFillShade="D9"/>
            <w:noWrap/>
            <w:vAlign w:val="bottom"/>
            <w:hideMark/>
          </w:tcPr>
          <w:p w14:paraId="66E8E53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75.1%</w:t>
            </w:r>
          </w:p>
        </w:tc>
        <w:tc>
          <w:tcPr>
            <w:tcW w:w="468" w:type="dxa"/>
            <w:gridSpan w:val="2"/>
            <w:tcBorders>
              <w:bottom w:val="single" w:sz="12" w:space="0" w:color="auto"/>
            </w:tcBorders>
            <w:shd w:val="clear" w:color="auto" w:fill="D9D9D9" w:themeFill="background1" w:themeFillShade="D9"/>
            <w:noWrap/>
            <w:vAlign w:val="bottom"/>
            <w:hideMark/>
          </w:tcPr>
          <w:p w14:paraId="0FAEA549"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31" w:type="dxa"/>
            <w:tcBorders>
              <w:bottom w:val="single" w:sz="12" w:space="0" w:color="auto"/>
            </w:tcBorders>
            <w:shd w:val="clear" w:color="auto" w:fill="D9D9D9" w:themeFill="background1" w:themeFillShade="D9"/>
            <w:noWrap/>
            <w:vAlign w:val="bottom"/>
            <w:hideMark/>
          </w:tcPr>
          <w:p w14:paraId="3A079260"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14,589/19,229</w:t>
            </w:r>
          </w:p>
        </w:tc>
        <w:tc>
          <w:tcPr>
            <w:tcW w:w="1296" w:type="dxa"/>
            <w:gridSpan w:val="3"/>
            <w:tcBorders>
              <w:bottom w:val="single" w:sz="12" w:space="0" w:color="auto"/>
            </w:tcBorders>
            <w:shd w:val="clear" w:color="auto" w:fill="D9D9D9" w:themeFill="background1" w:themeFillShade="D9"/>
            <w:noWrap/>
            <w:vAlign w:val="bottom"/>
            <w:hideMark/>
          </w:tcPr>
          <w:p w14:paraId="4F8730D6"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75.9%</w:t>
            </w:r>
          </w:p>
        </w:tc>
        <w:tc>
          <w:tcPr>
            <w:tcW w:w="342" w:type="dxa"/>
            <w:gridSpan w:val="2"/>
            <w:tcBorders>
              <w:bottom w:val="single" w:sz="12" w:space="0" w:color="auto"/>
            </w:tcBorders>
            <w:shd w:val="clear" w:color="auto" w:fill="D9D9D9" w:themeFill="background1" w:themeFillShade="D9"/>
            <w:noWrap/>
            <w:vAlign w:val="bottom"/>
            <w:hideMark/>
          </w:tcPr>
          <w:p w14:paraId="106951EB"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63" w:type="dxa"/>
            <w:gridSpan w:val="2"/>
            <w:tcBorders>
              <w:bottom w:val="single" w:sz="12" w:space="0" w:color="auto"/>
            </w:tcBorders>
            <w:shd w:val="clear" w:color="auto" w:fill="D9D9D9" w:themeFill="background1" w:themeFillShade="D9"/>
            <w:noWrap/>
            <w:vAlign w:val="bottom"/>
            <w:hideMark/>
          </w:tcPr>
          <w:p w14:paraId="3378657C"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14,810/20,004</w:t>
            </w:r>
          </w:p>
        </w:tc>
        <w:tc>
          <w:tcPr>
            <w:tcW w:w="1080" w:type="dxa"/>
            <w:tcBorders>
              <w:bottom w:val="single" w:sz="12" w:space="0" w:color="auto"/>
            </w:tcBorders>
            <w:shd w:val="clear" w:color="auto" w:fill="D9D9D9" w:themeFill="background1" w:themeFillShade="D9"/>
            <w:noWrap/>
            <w:vAlign w:val="bottom"/>
            <w:hideMark/>
          </w:tcPr>
          <w:p w14:paraId="2CDA19F8"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74.0%</w:t>
            </w:r>
          </w:p>
        </w:tc>
        <w:tc>
          <w:tcPr>
            <w:tcW w:w="391" w:type="dxa"/>
            <w:tcBorders>
              <w:bottom w:val="single" w:sz="12" w:space="0" w:color="auto"/>
            </w:tcBorders>
            <w:shd w:val="clear" w:color="auto" w:fill="D9D9D9" w:themeFill="background1" w:themeFillShade="D9"/>
            <w:noWrap/>
            <w:vAlign w:val="bottom"/>
            <w:hideMark/>
          </w:tcPr>
          <w:p w14:paraId="4623035A"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 </w:t>
            </w:r>
          </w:p>
        </w:tc>
        <w:tc>
          <w:tcPr>
            <w:tcW w:w="1890" w:type="dxa"/>
            <w:tcBorders>
              <w:bottom w:val="single" w:sz="12" w:space="0" w:color="auto"/>
            </w:tcBorders>
            <w:shd w:val="clear" w:color="auto" w:fill="D9D9D9" w:themeFill="background1" w:themeFillShade="D9"/>
            <w:noWrap/>
            <w:vAlign w:val="bottom"/>
            <w:hideMark/>
          </w:tcPr>
          <w:p w14:paraId="48447FBE"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12,955/17,331</w:t>
            </w:r>
          </w:p>
        </w:tc>
        <w:tc>
          <w:tcPr>
            <w:tcW w:w="1255" w:type="dxa"/>
            <w:gridSpan w:val="2"/>
            <w:tcBorders>
              <w:bottom w:val="single" w:sz="12" w:space="0" w:color="auto"/>
            </w:tcBorders>
            <w:shd w:val="clear" w:color="auto" w:fill="D9D9D9" w:themeFill="background1" w:themeFillShade="D9"/>
            <w:noWrap/>
            <w:vAlign w:val="bottom"/>
            <w:hideMark/>
          </w:tcPr>
          <w:p w14:paraId="06E57305" w14:textId="77777777" w:rsidR="003D70D1" w:rsidRPr="003D70D1" w:rsidRDefault="003D70D1" w:rsidP="003D70D1">
            <w:pPr>
              <w:spacing w:after="0" w:line="240" w:lineRule="auto"/>
              <w:jc w:val="center"/>
              <w:rPr>
                <w:rFonts w:ascii="Calibri" w:eastAsia="Times New Roman" w:hAnsi="Calibri" w:cs="Calibri"/>
                <w:color w:val="000000"/>
              </w:rPr>
            </w:pPr>
            <w:r w:rsidRPr="003D70D1">
              <w:rPr>
                <w:rFonts w:ascii="Calibri" w:eastAsia="Times New Roman" w:hAnsi="Calibri" w:cs="Calibri"/>
                <w:color w:val="000000"/>
              </w:rPr>
              <w:t>74.8%</w:t>
            </w:r>
          </w:p>
        </w:tc>
      </w:tr>
      <w:tr w:rsidR="00FC2306" w:rsidRPr="003D70D1" w14:paraId="7A638332" w14:textId="77777777">
        <w:trPr>
          <w:gridBefore w:val="1"/>
          <w:wBefore w:w="108" w:type="dxa"/>
          <w:trHeight w:val="300"/>
        </w:trPr>
        <w:tc>
          <w:tcPr>
            <w:tcW w:w="18711" w:type="dxa"/>
            <w:gridSpan w:val="23"/>
            <w:tcBorders>
              <w:top w:val="single" w:sz="12" w:space="0" w:color="auto"/>
            </w:tcBorders>
            <w:shd w:val="clear" w:color="auto" w:fill="FFFFFF" w:themeFill="background1"/>
            <w:noWrap/>
            <w:vAlign w:val="bottom"/>
          </w:tcPr>
          <w:p w14:paraId="145C281F" w14:textId="77777777" w:rsidR="00FC2306" w:rsidRPr="0015373C" w:rsidRDefault="00FC2306" w:rsidP="00FC2306">
            <w:pPr>
              <w:spacing w:after="0" w:line="240" w:lineRule="auto"/>
              <w:rPr>
                <w:rFonts w:ascii="Calibri" w:eastAsia="Times New Roman" w:hAnsi="Calibri" w:cs="Calibri"/>
                <w:sz w:val="24"/>
                <w:szCs w:val="24"/>
              </w:rPr>
            </w:pPr>
            <w:r w:rsidRPr="0015373C">
              <w:rPr>
                <w:rFonts w:ascii="Calibri" w:eastAsia="Times New Roman" w:hAnsi="Calibri" w:cs="Calibri"/>
                <w:sz w:val="24"/>
                <w:szCs w:val="24"/>
              </w:rPr>
              <w:t>*Within the past 12 months</w:t>
            </w:r>
          </w:p>
          <w:p w14:paraId="50E19D7C" w14:textId="2E7BEF80" w:rsidR="00FC2306" w:rsidRPr="003D70D1" w:rsidRDefault="00FC2306" w:rsidP="00FC2306">
            <w:pPr>
              <w:spacing w:after="0" w:line="240" w:lineRule="auto"/>
              <w:rPr>
                <w:rFonts w:ascii="Calibri" w:eastAsia="Times New Roman" w:hAnsi="Calibri" w:cs="Calibri"/>
                <w:color w:val="000000"/>
              </w:rPr>
            </w:pPr>
            <w:r w:rsidRPr="0015373C">
              <w:rPr>
                <w:rFonts w:ascii="Calibri" w:eastAsia="Times New Roman" w:hAnsi="Calibri" w:cs="Calibri"/>
                <w:b/>
                <w:bCs/>
                <w:sz w:val="24"/>
                <w:szCs w:val="24"/>
              </w:rPr>
              <w:t>ACRONYMS:</w:t>
            </w:r>
            <w:r w:rsidRPr="0015373C">
              <w:rPr>
                <w:rFonts w:ascii="Calibri" w:eastAsia="Times New Roman" w:hAnsi="Calibri" w:cs="Calibri"/>
                <w:sz w:val="24"/>
                <w:szCs w:val="24"/>
              </w:rPr>
              <w:t xml:space="preserve"> MSM = Men who have sex with men; MSW = Men who have sex with women only</w:t>
            </w:r>
          </w:p>
        </w:tc>
      </w:tr>
    </w:tbl>
    <w:p w14:paraId="1AB4EC4F" w14:textId="77777777" w:rsidR="003D70D1" w:rsidRDefault="003D70D1"/>
    <w:sectPr w:rsidR="003D70D1" w:rsidSect="00793496">
      <w:pgSz w:w="20160" w:h="12240" w:orient="landscape" w:code="5"/>
      <w:pgMar w:top="1008"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C73E" w14:textId="77777777" w:rsidR="00407F76" w:rsidRDefault="00407F76">
      <w:pPr>
        <w:spacing w:after="0" w:line="240" w:lineRule="auto"/>
      </w:pPr>
      <w:r>
        <w:separator/>
      </w:r>
    </w:p>
  </w:endnote>
  <w:endnote w:type="continuationSeparator" w:id="0">
    <w:p w14:paraId="66CFDC79" w14:textId="77777777" w:rsidR="00407F76" w:rsidRDefault="00407F76">
      <w:pPr>
        <w:spacing w:after="0" w:line="240" w:lineRule="auto"/>
      </w:pPr>
      <w:r>
        <w:continuationSeparator/>
      </w:r>
    </w:p>
  </w:endnote>
  <w:endnote w:type="continuationNotice" w:id="1">
    <w:p w14:paraId="6508A3D8" w14:textId="77777777" w:rsidR="00407F76" w:rsidRDefault="00407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swiss"/>
    <w:pitch w:val="variable"/>
    <w:sig w:usb0="00000001" w:usb1="00000001" w:usb2="00000000" w:usb3="00000000" w:csb0="0000019F" w:csb1="00000000"/>
  </w:font>
  <w:font w:name="Copperplate">
    <w:charset w:val="4D"/>
    <w:family w:val="auto"/>
    <w:pitch w:val="variable"/>
    <w:sig w:usb0="80000067" w:usb1="00000000" w:usb2="00000000" w:usb3="00000000" w:csb0="00000111" w:csb1="00000000"/>
  </w:font>
  <w:font w:name="Arial Nova">
    <w:charset w:val="00"/>
    <w:family w:val="swiss"/>
    <w:pitch w:val="variable"/>
    <w:sig w:usb0="0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237592"/>
      <w:docPartObj>
        <w:docPartGallery w:val="Page Numbers (Bottom of Page)"/>
        <w:docPartUnique/>
      </w:docPartObj>
    </w:sdtPr>
    <w:sdtEndPr>
      <w:rPr>
        <w:noProof/>
      </w:rPr>
    </w:sdtEndPr>
    <w:sdtContent>
      <w:p w14:paraId="48B616EA" w14:textId="77777777" w:rsidR="005C3590" w:rsidRDefault="001537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9E4F4" w14:textId="77777777" w:rsidR="005C3590" w:rsidRDefault="005C3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11F0" w14:textId="77777777" w:rsidR="005C3590" w:rsidRDefault="005C3590">
    <w:pPr>
      <w:pStyle w:val="Footer"/>
      <w:jc w:val="right"/>
    </w:pPr>
  </w:p>
  <w:p w14:paraId="3E73054C" w14:textId="77777777" w:rsidR="005C3590" w:rsidRDefault="005C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4F4E" w14:textId="77777777" w:rsidR="00407F76" w:rsidRDefault="00407F76">
      <w:pPr>
        <w:spacing w:after="0" w:line="240" w:lineRule="auto"/>
      </w:pPr>
      <w:r>
        <w:separator/>
      </w:r>
    </w:p>
  </w:footnote>
  <w:footnote w:type="continuationSeparator" w:id="0">
    <w:p w14:paraId="5F8B599C" w14:textId="77777777" w:rsidR="00407F76" w:rsidRDefault="00407F76">
      <w:pPr>
        <w:spacing w:after="0" w:line="240" w:lineRule="auto"/>
      </w:pPr>
      <w:r>
        <w:continuationSeparator/>
      </w:r>
    </w:p>
  </w:footnote>
  <w:footnote w:type="continuationNotice" w:id="1">
    <w:p w14:paraId="2459A262" w14:textId="77777777" w:rsidR="00407F76" w:rsidRDefault="00407F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ACD267E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7B43491"/>
    <w:multiLevelType w:val="hybridMultilevel"/>
    <w:tmpl w:val="D63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7AF"/>
    <w:multiLevelType w:val="hybridMultilevel"/>
    <w:tmpl w:val="1A58168A"/>
    <w:lvl w:ilvl="0" w:tplc="38A814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549E3"/>
    <w:multiLevelType w:val="hybridMultilevel"/>
    <w:tmpl w:val="D2520D00"/>
    <w:lvl w:ilvl="0" w:tplc="CA0A66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6FFA"/>
    <w:multiLevelType w:val="hybridMultilevel"/>
    <w:tmpl w:val="359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53D0B"/>
    <w:multiLevelType w:val="hybridMultilevel"/>
    <w:tmpl w:val="21B4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A0D05"/>
    <w:multiLevelType w:val="hybridMultilevel"/>
    <w:tmpl w:val="FDD67FFC"/>
    <w:lvl w:ilvl="0" w:tplc="CB3676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363984">
    <w:abstractNumId w:val="1"/>
  </w:num>
  <w:num w:numId="2" w16cid:durableId="1337687774">
    <w:abstractNumId w:val="5"/>
  </w:num>
  <w:num w:numId="3" w16cid:durableId="1676806451">
    <w:abstractNumId w:val="2"/>
  </w:num>
  <w:num w:numId="4" w16cid:durableId="526017658">
    <w:abstractNumId w:val="3"/>
  </w:num>
  <w:num w:numId="5" w16cid:durableId="1461847847">
    <w:abstractNumId w:val="6"/>
  </w:num>
  <w:num w:numId="6" w16cid:durableId="206139394">
    <w:abstractNumId w:val="0"/>
  </w:num>
  <w:num w:numId="7" w16cid:durableId="1074009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3C"/>
    <w:rsid w:val="00002B6F"/>
    <w:rsid w:val="00036715"/>
    <w:rsid w:val="0004640A"/>
    <w:rsid w:val="00054D8C"/>
    <w:rsid w:val="0006326A"/>
    <w:rsid w:val="00097B24"/>
    <w:rsid w:val="000B3872"/>
    <w:rsid w:val="00115E2C"/>
    <w:rsid w:val="00127F58"/>
    <w:rsid w:val="00135C0D"/>
    <w:rsid w:val="001362F3"/>
    <w:rsid w:val="001465E7"/>
    <w:rsid w:val="0015373C"/>
    <w:rsid w:val="0015611A"/>
    <w:rsid w:val="001742D9"/>
    <w:rsid w:val="00177DAE"/>
    <w:rsid w:val="00180589"/>
    <w:rsid w:val="00181FBD"/>
    <w:rsid w:val="00182118"/>
    <w:rsid w:val="0018262E"/>
    <w:rsid w:val="001826C2"/>
    <w:rsid w:val="00182EE4"/>
    <w:rsid w:val="00185DB5"/>
    <w:rsid w:val="0018725C"/>
    <w:rsid w:val="00192C7D"/>
    <w:rsid w:val="001B5EF6"/>
    <w:rsid w:val="00216CDF"/>
    <w:rsid w:val="002220E5"/>
    <w:rsid w:val="00241D9C"/>
    <w:rsid w:val="0025154E"/>
    <w:rsid w:val="00255830"/>
    <w:rsid w:val="002650A7"/>
    <w:rsid w:val="002676FD"/>
    <w:rsid w:val="00283974"/>
    <w:rsid w:val="00295417"/>
    <w:rsid w:val="002B1B7E"/>
    <w:rsid w:val="00320681"/>
    <w:rsid w:val="00355E5E"/>
    <w:rsid w:val="003838E8"/>
    <w:rsid w:val="003913CE"/>
    <w:rsid w:val="00395887"/>
    <w:rsid w:val="003A2509"/>
    <w:rsid w:val="003A71F4"/>
    <w:rsid w:val="003C4EEF"/>
    <w:rsid w:val="003D70D1"/>
    <w:rsid w:val="003E2B94"/>
    <w:rsid w:val="00407F76"/>
    <w:rsid w:val="0042022B"/>
    <w:rsid w:val="004515C3"/>
    <w:rsid w:val="004938BF"/>
    <w:rsid w:val="004A5E6C"/>
    <w:rsid w:val="004D1FEE"/>
    <w:rsid w:val="004D2832"/>
    <w:rsid w:val="004D6FF6"/>
    <w:rsid w:val="004E5E72"/>
    <w:rsid w:val="004F5665"/>
    <w:rsid w:val="0052552A"/>
    <w:rsid w:val="0053656D"/>
    <w:rsid w:val="0054363D"/>
    <w:rsid w:val="00556EAB"/>
    <w:rsid w:val="0056287C"/>
    <w:rsid w:val="005862C7"/>
    <w:rsid w:val="005907C4"/>
    <w:rsid w:val="005B1074"/>
    <w:rsid w:val="005C3590"/>
    <w:rsid w:val="005E327C"/>
    <w:rsid w:val="00600382"/>
    <w:rsid w:val="00613C2E"/>
    <w:rsid w:val="006245F2"/>
    <w:rsid w:val="0064226C"/>
    <w:rsid w:val="00643676"/>
    <w:rsid w:val="00643723"/>
    <w:rsid w:val="0065551C"/>
    <w:rsid w:val="0067722A"/>
    <w:rsid w:val="00682350"/>
    <w:rsid w:val="006829C3"/>
    <w:rsid w:val="006B3246"/>
    <w:rsid w:val="006C4829"/>
    <w:rsid w:val="006D1785"/>
    <w:rsid w:val="007036EC"/>
    <w:rsid w:val="00724B77"/>
    <w:rsid w:val="00725856"/>
    <w:rsid w:val="00745811"/>
    <w:rsid w:val="00754E76"/>
    <w:rsid w:val="00762663"/>
    <w:rsid w:val="00765784"/>
    <w:rsid w:val="00774A09"/>
    <w:rsid w:val="00793496"/>
    <w:rsid w:val="00795324"/>
    <w:rsid w:val="007A42CA"/>
    <w:rsid w:val="007C1F5A"/>
    <w:rsid w:val="007C2B2D"/>
    <w:rsid w:val="007E77FC"/>
    <w:rsid w:val="007F4AE0"/>
    <w:rsid w:val="00804AD9"/>
    <w:rsid w:val="0081108D"/>
    <w:rsid w:val="00881280"/>
    <w:rsid w:val="008939A6"/>
    <w:rsid w:val="008B3F19"/>
    <w:rsid w:val="008D0DCC"/>
    <w:rsid w:val="008D75BC"/>
    <w:rsid w:val="008E013A"/>
    <w:rsid w:val="008F6A02"/>
    <w:rsid w:val="008F7F00"/>
    <w:rsid w:val="00902FF2"/>
    <w:rsid w:val="0090588B"/>
    <w:rsid w:val="009214B7"/>
    <w:rsid w:val="00930CBB"/>
    <w:rsid w:val="009529E7"/>
    <w:rsid w:val="00961FFB"/>
    <w:rsid w:val="00974F2E"/>
    <w:rsid w:val="00975D38"/>
    <w:rsid w:val="009C58CF"/>
    <w:rsid w:val="009E4706"/>
    <w:rsid w:val="00A22836"/>
    <w:rsid w:val="00A35EB0"/>
    <w:rsid w:val="00A41493"/>
    <w:rsid w:val="00A45285"/>
    <w:rsid w:val="00A716F5"/>
    <w:rsid w:val="00A75E77"/>
    <w:rsid w:val="00A87136"/>
    <w:rsid w:val="00AE10CE"/>
    <w:rsid w:val="00AF7090"/>
    <w:rsid w:val="00B340C9"/>
    <w:rsid w:val="00B34E28"/>
    <w:rsid w:val="00B451F6"/>
    <w:rsid w:val="00B65582"/>
    <w:rsid w:val="00B66FA3"/>
    <w:rsid w:val="00BF1B37"/>
    <w:rsid w:val="00C1209A"/>
    <w:rsid w:val="00C242D7"/>
    <w:rsid w:val="00C635A4"/>
    <w:rsid w:val="00C6362D"/>
    <w:rsid w:val="00C811CD"/>
    <w:rsid w:val="00C844A1"/>
    <w:rsid w:val="00C8751A"/>
    <w:rsid w:val="00C95734"/>
    <w:rsid w:val="00CA063E"/>
    <w:rsid w:val="00CA1800"/>
    <w:rsid w:val="00CA6BD3"/>
    <w:rsid w:val="00CC03AD"/>
    <w:rsid w:val="00CE4A9D"/>
    <w:rsid w:val="00CF4747"/>
    <w:rsid w:val="00D37A9C"/>
    <w:rsid w:val="00D67EC2"/>
    <w:rsid w:val="00D8532A"/>
    <w:rsid w:val="00D95187"/>
    <w:rsid w:val="00DC7BF9"/>
    <w:rsid w:val="00DC7F92"/>
    <w:rsid w:val="00DE264C"/>
    <w:rsid w:val="00E20192"/>
    <w:rsid w:val="00E46646"/>
    <w:rsid w:val="00E80DEA"/>
    <w:rsid w:val="00E938E5"/>
    <w:rsid w:val="00EA27B1"/>
    <w:rsid w:val="00EC4F0B"/>
    <w:rsid w:val="00ED3AB7"/>
    <w:rsid w:val="00EF6CB3"/>
    <w:rsid w:val="00F034F3"/>
    <w:rsid w:val="00F049B9"/>
    <w:rsid w:val="00F06B64"/>
    <w:rsid w:val="00F14113"/>
    <w:rsid w:val="00F7489A"/>
    <w:rsid w:val="00FC2306"/>
    <w:rsid w:val="00FC5459"/>
    <w:rsid w:val="00FD0468"/>
    <w:rsid w:val="00FE0AF8"/>
    <w:rsid w:val="00FE126A"/>
    <w:rsid w:val="00FE23E4"/>
    <w:rsid w:val="01169B44"/>
    <w:rsid w:val="01E51FED"/>
    <w:rsid w:val="04A5457D"/>
    <w:rsid w:val="1265BBB3"/>
    <w:rsid w:val="14DFBF30"/>
    <w:rsid w:val="1A3BFA0E"/>
    <w:rsid w:val="1B5E42B0"/>
    <w:rsid w:val="1C80FE9C"/>
    <w:rsid w:val="2216588B"/>
    <w:rsid w:val="35503A63"/>
    <w:rsid w:val="3E70CC21"/>
    <w:rsid w:val="45819A26"/>
    <w:rsid w:val="4DAB4522"/>
    <w:rsid w:val="518E4019"/>
    <w:rsid w:val="569EB284"/>
    <w:rsid w:val="5951EBAE"/>
    <w:rsid w:val="5EE317EA"/>
    <w:rsid w:val="632B5535"/>
    <w:rsid w:val="640755CB"/>
    <w:rsid w:val="66E4C6D1"/>
    <w:rsid w:val="673D5AFA"/>
    <w:rsid w:val="6975E51C"/>
    <w:rsid w:val="6F86DF39"/>
    <w:rsid w:val="7FCF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30E5"/>
  <w15:chartTrackingRefBased/>
  <w15:docId w15:val="{56A3B167-04EC-49C8-9AAA-4127B998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1537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373C"/>
    <w:pPr>
      <w:keepNext/>
      <w:keepLines/>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15373C"/>
    <w:pPr>
      <w:keepNext/>
      <w:keepLines/>
      <w:spacing w:before="40" w:after="0"/>
      <w:outlineLvl w:val="2"/>
    </w:pPr>
    <w:rPr>
      <w:rFonts w:ascii="Calibri" w:eastAsia="MS Gothic" w:hAnsi="Calibri" w:cs="Times New Roman"/>
      <w:b/>
      <w:bCs/>
      <w:color w:val="4F81BD"/>
    </w:rPr>
  </w:style>
  <w:style w:type="paragraph" w:styleId="Heading4">
    <w:name w:val="heading 4"/>
    <w:basedOn w:val="Normal"/>
    <w:next w:val="Normal"/>
    <w:link w:val="Heading4Char"/>
    <w:uiPriority w:val="9"/>
    <w:unhideWhenUsed/>
    <w:qFormat/>
    <w:rsid w:val="0015373C"/>
    <w:pPr>
      <w:keepNext/>
      <w:keepLines/>
      <w:spacing w:before="40" w:after="0"/>
      <w:outlineLvl w:val="3"/>
    </w:pPr>
    <w:rPr>
      <w:rFonts w:ascii="Calibri" w:eastAsia="MS Gothic" w:hAnsi="Calibri" w:cs="Times New Roman"/>
      <w:bCs/>
      <w:i/>
      <w:color w:val="4F81BD"/>
    </w:rPr>
  </w:style>
  <w:style w:type="paragraph" w:styleId="Heading5">
    <w:name w:val="heading 5"/>
    <w:basedOn w:val="Normal"/>
    <w:next w:val="Normal"/>
    <w:link w:val="Heading5Char"/>
    <w:uiPriority w:val="9"/>
    <w:unhideWhenUsed/>
    <w:qFormat/>
    <w:rsid w:val="0015373C"/>
    <w:pPr>
      <w:keepNext/>
      <w:keepLines/>
      <w:spacing w:before="40" w:after="0"/>
      <w:outlineLvl w:val="4"/>
    </w:pPr>
    <w:rPr>
      <w:rFonts w:ascii="Calibri" w:eastAsia="MS Gothic" w:hAnsi="Calibri" w:cs="Times New Roman"/>
      <w:iCs/>
      <w:color w:val="4F81BD"/>
    </w:rPr>
  </w:style>
  <w:style w:type="paragraph" w:styleId="Heading6">
    <w:name w:val="heading 6"/>
    <w:basedOn w:val="Normal"/>
    <w:next w:val="Normal"/>
    <w:link w:val="Heading6Char"/>
    <w:uiPriority w:val="9"/>
    <w:unhideWhenUsed/>
    <w:qFormat/>
    <w:rsid w:val="0015373C"/>
    <w:pPr>
      <w:keepNext/>
      <w:keepLines/>
      <w:spacing w:before="40" w:after="0"/>
      <w:outlineLvl w:val="5"/>
    </w:pPr>
    <w:rPr>
      <w:rFonts w:ascii="Calibri" w:eastAsia="MS Gothic" w:hAnsi="Calibri" w:cs="Times New Roman"/>
      <w:color w:val="4F81BD"/>
    </w:rPr>
  </w:style>
  <w:style w:type="paragraph" w:styleId="Heading7">
    <w:name w:val="heading 7"/>
    <w:basedOn w:val="Normal"/>
    <w:next w:val="Normal"/>
    <w:link w:val="Heading7Char"/>
    <w:uiPriority w:val="9"/>
    <w:unhideWhenUsed/>
    <w:qFormat/>
    <w:rsid w:val="0015373C"/>
    <w:pPr>
      <w:keepNext/>
      <w:keepLines/>
      <w:spacing w:before="40" w:after="0"/>
      <w:outlineLvl w:val="6"/>
    </w:pPr>
    <w:rPr>
      <w:rFonts w:ascii="Calibri" w:eastAsia="MS Gothic" w:hAnsi="Calibri" w:cs="Times New Roman"/>
      <w:color w:val="4F81BD"/>
    </w:rPr>
  </w:style>
  <w:style w:type="paragraph" w:styleId="Heading8">
    <w:name w:val="heading 8"/>
    <w:basedOn w:val="Normal"/>
    <w:next w:val="Normal"/>
    <w:link w:val="Heading8Char"/>
    <w:uiPriority w:val="9"/>
    <w:unhideWhenUsed/>
    <w:qFormat/>
    <w:rsid w:val="0015373C"/>
    <w:pPr>
      <w:keepNext/>
      <w:keepLines/>
      <w:spacing w:before="40" w:after="0"/>
      <w:outlineLvl w:val="7"/>
    </w:pPr>
    <w:rPr>
      <w:rFonts w:ascii="Calibri" w:eastAsia="MS Gothic" w:hAnsi="Calibri" w:cs="Times New Roman"/>
      <w:color w:val="4F81BD"/>
    </w:rPr>
  </w:style>
  <w:style w:type="paragraph" w:styleId="Heading9">
    <w:name w:val="heading 9"/>
    <w:basedOn w:val="Normal"/>
    <w:next w:val="Normal"/>
    <w:link w:val="Heading9Char"/>
    <w:uiPriority w:val="9"/>
    <w:unhideWhenUsed/>
    <w:qFormat/>
    <w:rsid w:val="0015373C"/>
    <w:pPr>
      <w:keepNext/>
      <w:keepLines/>
      <w:spacing w:before="40" w:after="0"/>
      <w:outlineLvl w:val="8"/>
    </w:pPr>
    <w:rPr>
      <w:rFonts w:ascii="Calibri" w:eastAsia="MS Gothic" w:hAnsi="Calibri" w:cs="Times New Roman"/>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5373C"/>
    <w:pPr>
      <w:keepNext/>
      <w:keepLines/>
      <w:spacing w:before="240" w:after="0"/>
      <w:outlineLvl w:val="0"/>
    </w:pPr>
    <w:rPr>
      <w:rFonts w:ascii="Calibri Light" w:eastAsia="Yu Gothic Light" w:hAnsi="Calibri Light" w:cs="Times New Roman"/>
      <w:color w:val="2E74B5"/>
      <w:sz w:val="32"/>
      <w:szCs w:val="32"/>
    </w:rPr>
  </w:style>
  <w:style w:type="paragraph" w:customStyle="1" w:styleId="Heading21">
    <w:name w:val="Heading 21"/>
    <w:basedOn w:val="Normal"/>
    <w:next w:val="Normal"/>
    <w:uiPriority w:val="9"/>
    <w:unhideWhenUsed/>
    <w:qFormat/>
    <w:rsid w:val="0015373C"/>
    <w:pPr>
      <w:keepNext/>
      <w:keepLines/>
      <w:spacing w:before="40" w:after="0"/>
      <w:outlineLvl w:val="1"/>
    </w:pPr>
    <w:rPr>
      <w:rFonts w:ascii="Calibri Light" w:eastAsia="Yu Gothic Light" w:hAnsi="Calibri Light" w:cs="Times New Roman"/>
      <w:color w:val="2E74B5"/>
      <w:sz w:val="26"/>
      <w:szCs w:val="26"/>
    </w:rPr>
  </w:style>
  <w:style w:type="character" w:customStyle="1" w:styleId="Heading3Char">
    <w:name w:val="Heading 3 Char"/>
    <w:basedOn w:val="DefaultParagraphFont"/>
    <w:link w:val="Heading3"/>
    <w:uiPriority w:val="9"/>
    <w:rsid w:val="0015373C"/>
    <w:rPr>
      <w:rFonts w:ascii="Calibri" w:eastAsia="MS Gothic" w:hAnsi="Calibri" w:cs="Times New Roman"/>
      <w:b/>
      <w:bCs/>
      <w:color w:val="4F81BD"/>
    </w:rPr>
  </w:style>
  <w:style w:type="character" w:customStyle="1" w:styleId="Heading4Char">
    <w:name w:val="Heading 4 Char"/>
    <w:basedOn w:val="DefaultParagraphFont"/>
    <w:link w:val="Heading4"/>
    <w:uiPriority w:val="9"/>
    <w:rsid w:val="0015373C"/>
    <w:rPr>
      <w:rFonts w:ascii="Calibri" w:eastAsia="MS Gothic" w:hAnsi="Calibri" w:cs="Times New Roman"/>
      <w:bCs/>
      <w:i/>
      <w:color w:val="4F81BD"/>
    </w:rPr>
  </w:style>
  <w:style w:type="character" w:customStyle="1" w:styleId="Heading5Char">
    <w:name w:val="Heading 5 Char"/>
    <w:basedOn w:val="DefaultParagraphFont"/>
    <w:link w:val="Heading5"/>
    <w:uiPriority w:val="9"/>
    <w:rsid w:val="0015373C"/>
    <w:rPr>
      <w:rFonts w:ascii="Calibri" w:eastAsia="MS Gothic" w:hAnsi="Calibri" w:cs="Times New Roman"/>
      <w:iCs/>
      <w:color w:val="4F81BD"/>
    </w:rPr>
  </w:style>
  <w:style w:type="character" w:customStyle="1" w:styleId="Heading6Char">
    <w:name w:val="Heading 6 Char"/>
    <w:basedOn w:val="DefaultParagraphFont"/>
    <w:link w:val="Heading6"/>
    <w:uiPriority w:val="9"/>
    <w:rsid w:val="0015373C"/>
    <w:rPr>
      <w:rFonts w:ascii="Calibri" w:eastAsia="MS Gothic" w:hAnsi="Calibri" w:cs="Times New Roman"/>
      <w:color w:val="4F81BD"/>
    </w:rPr>
  </w:style>
  <w:style w:type="character" w:customStyle="1" w:styleId="Heading7Char">
    <w:name w:val="Heading 7 Char"/>
    <w:basedOn w:val="DefaultParagraphFont"/>
    <w:link w:val="Heading7"/>
    <w:uiPriority w:val="9"/>
    <w:rsid w:val="0015373C"/>
    <w:rPr>
      <w:rFonts w:ascii="Calibri" w:eastAsia="MS Gothic" w:hAnsi="Calibri" w:cs="Times New Roman"/>
      <w:color w:val="4F81BD"/>
    </w:rPr>
  </w:style>
  <w:style w:type="character" w:customStyle="1" w:styleId="Heading8Char">
    <w:name w:val="Heading 8 Char"/>
    <w:basedOn w:val="DefaultParagraphFont"/>
    <w:link w:val="Heading8"/>
    <w:uiPriority w:val="9"/>
    <w:rsid w:val="0015373C"/>
    <w:rPr>
      <w:rFonts w:ascii="Calibri" w:eastAsia="MS Gothic" w:hAnsi="Calibri" w:cs="Times New Roman"/>
      <w:color w:val="4F81BD"/>
    </w:rPr>
  </w:style>
  <w:style w:type="character" w:customStyle="1" w:styleId="Heading9Char">
    <w:name w:val="Heading 9 Char"/>
    <w:basedOn w:val="DefaultParagraphFont"/>
    <w:link w:val="Heading9"/>
    <w:uiPriority w:val="9"/>
    <w:rsid w:val="0015373C"/>
    <w:rPr>
      <w:rFonts w:ascii="Calibri" w:eastAsia="MS Gothic" w:hAnsi="Calibri" w:cs="Times New Roman"/>
      <w:color w:val="4F81BD"/>
    </w:rPr>
  </w:style>
  <w:style w:type="paragraph" w:styleId="ListParagraph">
    <w:name w:val="List Paragraph"/>
    <w:basedOn w:val="Normal"/>
    <w:uiPriority w:val="34"/>
    <w:qFormat/>
    <w:rsid w:val="0015373C"/>
    <w:pPr>
      <w:ind w:left="720"/>
      <w:contextualSpacing/>
    </w:pPr>
  </w:style>
  <w:style w:type="paragraph" w:styleId="BalloonText">
    <w:name w:val="Balloon Text"/>
    <w:basedOn w:val="Normal"/>
    <w:link w:val="BalloonTextChar"/>
    <w:uiPriority w:val="99"/>
    <w:semiHidden/>
    <w:unhideWhenUsed/>
    <w:rsid w:val="00153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73C"/>
    <w:rPr>
      <w:rFonts w:ascii="Segoe UI" w:hAnsi="Segoe UI" w:cs="Segoe UI"/>
      <w:sz w:val="18"/>
      <w:szCs w:val="18"/>
    </w:rPr>
  </w:style>
  <w:style w:type="character" w:customStyle="1" w:styleId="Hyperlink1">
    <w:name w:val="Hyperlink1"/>
    <w:basedOn w:val="DefaultParagraphFont"/>
    <w:unhideWhenUsed/>
    <w:rsid w:val="0015373C"/>
    <w:rPr>
      <w:color w:val="0563C1"/>
      <w:u w:val="single"/>
    </w:rPr>
  </w:style>
  <w:style w:type="paragraph" w:styleId="Header">
    <w:name w:val="header"/>
    <w:basedOn w:val="Normal"/>
    <w:link w:val="HeaderChar"/>
    <w:unhideWhenUsed/>
    <w:rsid w:val="0015373C"/>
    <w:pPr>
      <w:tabs>
        <w:tab w:val="center" w:pos="4680"/>
        <w:tab w:val="right" w:pos="9360"/>
      </w:tabs>
      <w:spacing w:after="0" w:line="240" w:lineRule="auto"/>
    </w:pPr>
  </w:style>
  <w:style w:type="character" w:customStyle="1" w:styleId="HeaderChar">
    <w:name w:val="Header Char"/>
    <w:basedOn w:val="DefaultParagraphFont"/>
    <w:link w:val="Header"/>
    <w:rsid w:val="0015373C"/>
  </w:style>
  <w:style w:type="paragraph" w:styleId="Footer">
    <w:name w:val="footer"/>
    <w:basedOn w:val="Normal"/>
    <w:link w:val="FooterChar"/>
    <w:uiPriority w:val="99"/>
    <w:unhideWhenUsed/>
    <w:rsid w:val="00153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73C"/>
  </w:style>
  <w:style w:type="character" w:styleId="CommentReference">
    <w:name w:val="annotation reference"/>
    <w:basedOn w:val="DefaultParagraphFont"/>
    <w:semiHidden/>
    <w:unhideWhenUsed/>
    <w:rsid w:val="0015373C"/>
    <w:rPr>
      <w:sz w:val="16"/>
      <w:szCs w:val="16"/>
    </w:rPr>
  </w:style>
  <w:style w:type="paragraph" w:styleId="CommentText">
    <w:name w:val="annotation text"/>
    <w:basedOn w:val="Normal"/>
    <w:link w:val="CommentTextChar"/>
    <w:unhideWhenUsed/>
    <w:rsid w:val="0015373C"/>
    <w:pPr>
      <w:spacing w:line="240" w:lineRule="auto"/>
    </w:pPr>
    <w:rPr>
      <w:sz w:val="20"/>
      <w:szCs w:val="20"/>
    </w:rPr>
  </w:style>
  <w:style w:type="character" w:customStyle="1" w:styleId="CommentTextChar">
    <w:name w:val="Comment Text Char"/>
    <w:basedOn w:val="DefaultParagraphFont"/>
    <w:link w:val="CommentText"/>
    <w:rsid w:val="0015373C"/>
    <w:rPr>
      <w:sz w:val="20"/>
      <w:szCs w:val="20"/>
    </w:rPr>
  </w:style>
  <w:style w:type="paragraph" w:styleId="CommentSubject">
    <w:name w:val="annotation subject"/>
    <w:basedOn w:val="CommentText"/>
    <w:next w:val="CommentText"/>
    <w:link w:val="CommentSubjectChar"/>
    <w:semiHidden/>
    <w:unhideWhenUsed/>
    <w:rsid w:val="0015373C"/>
    <w:rPr>
      <w:b/>
      <w:bCs/>
    </w:rPr>
  </w:style>
  <w:style w:type="character" w:customStyle="1" w:styleId="CommentSubjectChar">
    <w:name w:val="Comment Subject Char"/>
    <w:basedOn w:val="CommentTextChar"/>
    <w:link w:val="CommentSubject"/>
    <w:semiHidden/>
    <w:rsid w:val="0015373C"/>
    <w:rPr>
      <w:b/>
      <w:bCs/>
      <w:sz w:val="20"/>
      <w:szCs w:val="20"/>
    </w:rPr>
  </w:style>
  <w:style w:type="paragraph" w:customStyle="1" w:styleId="Default">
    <w:name w:val="Default"/>
    <w:rsid w:val="001537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2782">
    <w:name w:val="SC2782"/>
    <w:uiPriority w:val="99"/>
    <w:rsid w:val="0015373C"/>
    <w:rPr>
      <w:color w:val="000000"/>
    </w:rPr>
  </w:style>
  <w:style w:type="paragraph" w:customStyle="1" w:styleId="SP151553">
    <w:name w:val="SP151553"/>
    <w:basedOn w:val="Default"/>
    <w:next w:val="Default"/>
    <w:uiPriority w:val="99"/>
    <w:rsid w:val="0015373C"/>
    <w:rPr>
      <w:color w:val="auto"/>
    </w:rPr>
  </w:style>
  <w:style w:type="paragraph" w:customStyle="1" w:styleId="SP151747">
    <w:name w:val="SP151747"/>
    <w:basedOn w:val="Default"/>
    <w:next w:val="Default"/>
    <w:uiPriority w:val="99"/>
    <w:rsid w:val="0015373C"/>
    <w:rPr>
      <w:color w:val="auto"/>
    </w:rPr>
  </w:style>
  <w:style w:type="paragraph" w:customStyle="1" w:styleId="SP151896">
    <w:name w:val="SP151896"/>
    <w:basedOn w:val="Default"/>
    <w:next w:val="Default"/>
    <w:uiPriority w:val="99"/>
    <w:rsid w:val="0015373C"/>
    <w:rPr>
      <w:color w:val="auto"/>
    </w:rPr>
  </w:style>
  <w:style w:type="paragraph" w:customStyle="1" w:styleId="Pa4">
    <w:name w:val="Pa4"/>
    <w:basedOn w:val="Default"/>
    <w:next w:val="Default"/>
    <w:uiPriority w:val="99"/>
    <w:rsid w:val="0015373C"/>
    <w:pPr>
      <w:spacing w:line="221" w:lineRule="atLeast"/>
    </w:pPr>
    <w:rPr>
      <w:color w:val="auto"/>
    </w:rPr>
  </w:style>
  <w:style w:type="character" w:customStyle="1" w:styleId="A1">
    <w:name w:val="A1"/>
    <w:uiPriority w:val="99"/>
    <w:rsid w:val="0015373C"/>
    <w:rPr>
      <w:color w:val="000000"/>
    </w:rPr>
  </w:style>
  <w:style w:type="character" w:customStyle="1" w:styleId="A4">
    <w:name w:val="A4"/>
    <w:uiPriority w:val="99"/>
    <w:rsid w:val="0015373C"/>
    <w:rPr>
      <w:b/>
      <w:bCs/>
      <w:color w:val="000000"/>
      <w:sz w:val="28"/>
      <w:szCs w:val="28"/>
    </w:rPr>
  </w:style>
  <w:style w:type="paragraph" w:customStyle="1" w:styleId="Pa7">
    <w:name w:val="Pa7"/>
    <w:basedOn w:val="Default"/>
    <w:next w:val="Default"/>
    <w:uiPriority w:val="99"/>
    <w:rsid w:val="0015373C"/>
    <w:pPr>
      <w:spacing w:line="241" w:lineRule="atLeast"/>
    </w:pPr>
    <w:rPr>
      <w:rFonts w:ascii="Tahoma" w:hAnsi="Tahoma" w:cs="Tahoma"/>
      <w:color w:val="auto"/>
    </w:rPr>
  </w:style>
  <w:style w:type="character" w:customStyle="1" w:styleId="A7">
    <w:name w:val="A7"/>
    <w:uiPriority w:val="99"/>
    <w:rsid w:val="0015373C"/>
    <w:rPr>
      <w:rFonts w:ascii="Times New Roman" w:hAnsi="Times New Roman" w:cs="Times New Roman"/>
      <w:color w:val="000000"/>
      <w:sz w:val="22"/>
      <w:szCs w:val="22"/>
      <w:u w:val="single"/>
    </w:rPr>
  </w:style>
  <w:style w:type="character" w:customStyle="1" w:styleId="FollowedHyperlink1">
    <w:name w:val="FollowedHyperlink1"/>
    <w:basedOn w:val="DefaultParagraphFont"/>
    <w:uiPriority w:val="99"/>
    <w:semiHidden/>
    <w:unhideWhenUsed/>
    <w:rsid w:val="0015373C"/>
    <w:rPr>
      <w:color w:val="954F72"/>
      <w:u w:val="single"/>
    </w:rPr>
  </w:style>
  <w:style w:type="character" w:customStyle="1" w:styleId="Heading1Char">
    <w:name w:val="Heading 1 Char"/>
    <w:basedOn w:val="DefaultParagraphFont"/>
    <w:link w:val="Heading11"/>
    <w:uiPriority w:val="9"/>
    <w:rsid w:val="0015373C"/>
    <w:rPr>
      <w:rFonts w:ascii="Calibri Light" w:eastAsia="Yu Gothic Light" w:hAnsi="Calibri Light" w:cs="Times New Roman"/>
      <w:color w:val="2E74B5"/>
      <w:sz w:val="32"/>
      <w:szCs w:val="32"/>
    </w:rPr>
  </w:style>
  <w:style w:type="character" w:customStyle="1" w:styleId="Heading1Char1">
    <w:name w:val="Heading 1 Char1"/>
    <w:basedOn w:val="DefaultParagraphFont"/>
    <w:link w:val="Heading1"/>
    <w:uiPriority w:val="9"/>
    <w:rsid w:val="0015373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373C"/>
    <w:pPr>
      <w:outlineLvl w:val="9"/>
    </w:pPr>
  </w:style>
  <w:style w:type="paragraph" w:styleId="TOC1">
    <w:name w:val="toc 1"/>
    <w:basedOn w:val="Normal"/>
    <w:next w:val="Normal"/>
    <w:autoRedefine/>
    <w:uiPriority w:val="39"/>
    <w:unhideWhenUsed/>
    <w:rsid w:val="0015373C"/>
    <w:pPr>
      <w:spacing w:after="100"/>
    </w:pPr>
  </w:style>
  <w:style w:type="numbering" w:customStyle="1" w:styleId="NoList1">
    <w:name w:val="No List1"/>
    <w:next w:val="NoList"/>
    <w:uiPriority w:val="99"/>
    <w:semiHidden/>
    <w:unhideWhenUsed/>
    <w:rsid w:val="0015373C"/>
  </w:style>
  <w:style w:type="paragraph" w:customStyle="1" w:styleId="msonormal0">
    <w:name w:val="msonormal"/>
    <w:basedOn w:val="Normal"/>
    <w:rsid w:val="001537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15373C"/>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15373C"/>
    <w:pPr>
      <w:spacing w:before="100" w:beforeAutospacing="1" w:after="100" w:afterAutospacing="1" w:line="240" w:lineRule="auto"/>
    </w:pPr>
    <w:rPr>
      <w:rFonts w:ascii="Calibri" w:eastAsia="Times New Roman" w:hAnsi="Calibri" w:cs="Calibri"/>
      <w:b/>
      <w:bCs/>
      <w:color w:val="000000"/>
    </w:rPr>
  </w:style>
  <w:style w:type="paragraph" w:customStyle="1" w:styleId="font6">
    <w:name w:val="font6"/>
    <w:basedOn w:val="Normal"/>
    <w:rsid w:val="0015373C"/>
    <w:pPr>
      <w:spacing w:before="100" w:beforeAutospacing="1" w:after="100" w:afterAutospacing="1" w:line="240" w:lineRule="auto"/>
    </w:pPr>
    <w:rPr>
      <w:rFonts w:ascii="Calibri" w:eastAsia="Times New Roman" w:hAnsi="Calibri" w:cs="Calibri"/>
      <w:b/>
      <w:bCs/>
      <w:color w:val="000000"/>
    </w:rPr>
  </w:style>
  <w:style w:type="paragraph" w:customStyle="1" w:styleId="font7">
    <w:name w:val="font7"/>
    <w:basedOn w:val="Normal"/>
    <w:rsid w:val="0015373C"/>
    <w:pPr>
      <w:spacing w:before="100" w:beforeAutospacing="1" w:after="100" w:afterAutospacing="1" w:line="240" w:lineRule="auto"/>
    </w:pPr>
    <w:rPr>
      <w:rFonts w:ascii="Calibri" w:eastAsia="Times New Roman" w:hAnsi="Calibri" w:cs="Calibri"/>
      <w:color w:val="000000"/>
    </w:rPr>
  </w:style>
  <w:style w:type="paragraph" w:customStyle="1" w:styleId="xl65">
    <w:name w:val="xl65"/>
    <w:basedOn w:val="Normal"/>
    <w:rsid w:val="0015373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15373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15373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15373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rsid w:val="0015373C"/>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1537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5373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15373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Normal"/>
    <w:rsid w:val="0015373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15373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15373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15373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15373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15373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1537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5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vi">
    <w:name w:val="Style_vi"/>
    <w:basedOn w:val="TableNormal"/>
    <w:uiPriority w:val="99"/>
    <w:rsid w:val="0015373C"/>
    <w:pPr>
      <w:spacing w:after="0" w:line="240" w:lineRule="auto"/>
    </w:pPr>
    <w:rPr>
      <w:sz w:val="18"/>
    </w:rPr>
    <w:tblPr/>
  </w:style>
  <w:style w:type="paragraph" w:customStyle="1" w:styleId="Paragraphtitle">
    <w:name w:val="Paragraph title"/>
    <w:basedOn w:val="Normal"/>
    <w:uiPriority w:val="99"/>
    <w:rsid w:val="0015373C"/>
    <w:pPr>
      <w:suppressAutoHyphens/>
      <w:autoSpaceDE w:val="0"/>
      <w:autoSpaceDN w:val="0"/>
      <w:adjustRightInd w:val="0"/>
      <w:spacing w:after="0" w:line="288" w:lineRule="auto"/>
      <w:jc w:val="center"/>
      <w:textAlignment w:val="center"/>
    </w:pPr>
    <w:rPr>
      <w:rFonts w:ascii="Myriad Pro" w:hAnsi="Myriad Pro" w:cs="Myriad Pro"/>
      <w:b/>
      <w:bCs/>
      <w:color w:val="000000"/>
      <w:sz w:val="72"/>
      <w:szCs w:val="72"/>
    </w:rPr>
  </w:style>
  <w:style w:type="paragraph" w:customStyle="1" w:styleId="ParagraphCDCinfo">
    <w:name w:val="Paragraph CDC info"/>
    <w:basedOn w:val="Normal"/>
    <w:uiPriority w:val="99"/>
    <w:rsid w:val="0015373C"/>
    <w:pPr>
      <w:autoSpaceDE w:val="0"/>
      <w:autoSpaceDN w:val="0"/>
      <w:adjustRightInd w:val="0"/>
      <w:spacing w:after="0" w:line="288" w:lineRule="auto"/>
      <w:jc w:val="center"/>
      <w:textAlignment w:val="center"/>
    </w:pPr>
    <w:rPr>
      <w:rFonts w:ascii="Copperplate" w:hAnsi="Copperplate" w:cs="Copperplate"/>
      <w:color w:val="000000"/>
      <w:sz w:val="24"/>
      <w:szCs w:val="24"/>
    </w:rPr>
  </w:style>
  <w:style w:type="character" w:styleId="UnresolvedMention">
    <w:name w:val="Unresolved Mention"/>
    <w:basedOn w:val="DefaultParagraphFont"/>
    <w:uiPriority w:val="99"/>
    <w:semiHidden/>
    <w:unhideWhenUsed/>
    <w:rsid w:val="0015373C"/>
    <w:rPr>
      <w:color w:val="605E5C"/>
      <w:shd w:val="clear" w:color="auto" w:fill="E1DFDD"/>
    </w:rPr>
  </w:style>
  <w:style w:type="character" w:customStyle="1" w:styleId="normaltextrun1">
    <w:name w:val="normaltextrun1"/>
    <w:basedOn w:val="DefaultParagraphFont"/>
    <w:rsid w:val="0015373C"/>
  </w:style>
  <w:style w:type="paragraph" w:customStyle="1" w:styleId="paragraph">
    <w:name w:val="paragraph"/>
    <w:basedOn w:val="Normal"/>
    <w:rsid w:val="0015373C"/>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15373C"/>
  </w:style>
  <w:style w:type="paragraph" w:styleId="NormalWeb">
    <w:name w:val="Normal (Web)"/>
    <w:basedOn w:val="Normal"/>
    <w:uiPriority w:val="99"/>
    <w:unhideWhenUsed/>
    <w:rsid w:val="001537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semiHidden/>
    <w:rsid w:val="0015373C"/>
    <w:pPr>
      <w:spacing w:after="0" w:line="240" w:lineRule="auto"/>
    </w:pPr>
  </w:style>
  <w:style w:type="character" w:customStyle="1" w:styleId="Heading2Char">
    <w:name w:val="Heading 2 Char"/>
    <w:basedOn w:val="DefaultParagraphFont"/>
    <w:link w:val="Heading2"/>
    <w:uiPriority w:val="9"/>
    <w:rsid w:val="0015373C"/>
    <w:rPr>
      <w:rFonts w:ascii="Calibri Light" w:eastAsia="Yu Gothic Light" w:hAnsi="Calibri Light" w:cs="Times New Roman"/>
      <w:color w:val="2E74B5"/>
      <w:sz w:val="26"/>
      <w:szCs w:val="26"/>
    </w:rPr>
  </w:style>
  <w:style w:type="paragraph" w:customStyle="1" w:styleId="Heading31">
    <w:name w:val="Heading 31"/>
    <w:basedOn w:val="Normal"/>
    <w:next w:val="BodyText"/>
    <w:uiPriority w:val="9"/>
    <w:unhideWhenUsed/>
    <w:qFormat/>
    <w:rsid w:val="0015373C"/>
    <w:pPr>
      <w:keepNext/>
      <w:keepLines/>
      <w:spacing w:before="200" w:after="0" w:line="240" w:lineRule="auto"/>
      <w:jc w:val="both"/>
      <w:outlineLvl w:val="2"/>
    </w:pPr>
    <w:rPr>
      <w:rFonts w:ascii="Calibri" w:eastAsia="MS Gothic" w:hAnsi="Calibri" w:cs="Times New Roman"/>
      <w:b/>
      <w:bCs/>
      <w:color w:val="4F81BD"/>
      <w:sz w:val="24"/>
      <w:szCs w:val="24"/>
    </w:rPr>
  </w:style>
  <w:style w:type="paragraph" w:customStyle="1" w:styleId="Heading41">
    <w:name w:val="Heading 41"/>
    <w:basedOn w:val="Normal"/>
    <w:next w:val="BodyText"/>
    <w:uiPriority w:val="9"/>
    <w:unhideWhenUsed/>
    <w:qFormat/>
    <w:rsid w:val="0015373C"/>
    <w:pPr>
      <w:keepNext/>
      <w:keepLines/>
      <w:spacing w:before="200" w:after="0" w:line="240" w:lineRule="auto"/>
      <w:jc w:val="both"/>
      <w:outlineLvl w:val="3"/>
    </w:pPr>
    <w:rPr>
      <w:rFonts w:ascii="Calibri" w:eastAsia="MS Gothic" w:hAnsi="Calibri" w:cs="Times New Roman"/>
      <w:bCs/>
      <w:i/>
      <w:color w:val="4F81BD"/>
      <w:sz w:val="24"/>
      <w:szCs w:val="24"/>
    </w:rPr>
  </w:style>
  <w:style w:type="paragraph" w:customStyle="1" w:styleId="Heading51">
    <w:name w:val="Heading 51"/>
    <w:basedOn w:val="Normal"/>
    <w:next w:val="BodyText"/>
    <w:uiPriority w:val="9"/>
    <w:unhideWhenUsed/>
    <w:qFormat/>
    <w:rsid w:val="0015373C"/>
    <w:pPr>
      <w:keepNext/>
      <w:keepLines/>
      <w:spacing w:before="200" w:after="0" w:line="240" w:lineRule="auto"/>
      <w:jc w:val="both"/>
      <w:outlineLvl w:val="4"/>
    </w:pPr>
    <w:rPr>
      <w:rFonts w:ascii="Calibri" w:eastAsia="MS Gothic" w:hAnsi="Calibri" w:cs="Times New Roman"/>
      <w:iCs/>
      <w:color w:val="4F81BD"/>
      <w:sz w:val="24"/>
      <w:szCs w:val="24"/>
    </w:rPr>
  </w:style>
  <w:style w:type="paragraph" w:customStyle="1" w:styleId="Heading61">
    <w:name w:val="Heading 61"/>
    <w:basedOn w:val="Normal"/>
    <w:next w:val="BodyText"/>
    <w:uiPriority w:val="9"/>
    <w:unhideWhenUsed/>
    <w:qFormat/>
    <w:rsid w:val="0015373C"/>
    <w:pPr>
      <w:keepNext/>
      <w:keepLines/>
      <w:spacing w:before="200" w:after="0" w:line="240" w:lineRule="auto"/>
      <w:jc w:val="both"/>
      <w:outlineLvl w:val="5"/>
    </w:pPr>
    <w:rPr>
      <w:rFonts w:ascii="Calibri" w:eastAsia="MS Gothic" w:hAnsi="Calibri" w:cs="Times New Roman"/>
      <w:color w:val="4F81BD"/>
      <w:sz w:val="24"/>
      <w:szCs w:val="24"/>
    </w:rPr>
  </w:style>
  <w:style w:type="paragraph" w:customStyle="1" w:styleId="Heading71">
    <w:name w:val="Heading 71"/>
    <w:basedOn w:val="Normal"/>
    <w:next w:val="BodyText"/>
    <w:uiPriority w:val="9"/>
    <w:unhideWhenUsed/>
    <w:qFormat/>
    <w:rsid w:val="0015373C"/>
    <w:pPr>
      <w:keepNext/>
      <w:keepLines/>
      <w:spacing w:before="200" w:after="0" w:line="240" w:lineRule="auto"/>
      <w:jc w:val="both"/>
      <w:outlineLvl w:val="6"/>
    </w:pPr>
    <w:rPr>
      <w:rFonts w:ascii="Calibri" w:eastAsia="MS Gothic" w:hAnsi="Calibri" w:cs="Times New Roman"/>
      <w:color w:val="4F81BD"/>
      <w:sz w:val="24"/>
      <w:szCs w:val="24"/>
    </w:rPr>
  </w:style>
  <w:style w:type="paragraph" w:customStyle="1" w:styleId="Heading81">
    <w:name w:val="Heading 81"/>
    <w:basedOn w:val="Normal"/>
    <w:next w:val="BodyText"/>
    <w:uiPriority w:val="9"/>
    <w:unhideWhenUsed/>
    <w:qFormat/>
    <w:rsid w:val="0015373C"/>
    <w:pPr>
      <w:keepNext/>
      <w:keepLines/>
      <w:spacing w:before="200" w:after="0" w:line="240" w:lineRule="auto"/>
      <w:jc w:val="both"/>
      <w:outlineLvl w:val="7"/>
    </w:pPr>
    <w:rPr>
      <w:rFonts w:ascii="Calibri" w:eastAsia="MS Gothic" w:hAnsi="Calibri" w:cs="Times New Roman"/>
      <w:color w:val="4F81BD"/>
      <w:sz w:val="24"/>
      <w:szCs w:val="24"/>
    </w:rPr>
  </w:style>
  <w:style w:type="paragraph" w:customStyle="1" w:styleId="Heading91">
    <w:name w:val="Heading 91"/>
    <w:basedOn w:val="Normal"/>
    <w:next w:val="BodyText"/>
    <w:uiPriority w:val="9"/>
    <w:unhideWhenUsed/>
    <w:qFormat/>
    <w:rsid w:val="0015373C"/>
    <w:pPr>
      <w:keepNext/>
      <w:keepLines/>
      <w:spacing w:before="200" w:after="0" w:line="240" w:lineRule="auto"/>
      <w:jc w:val="both"/>
      <w:outlineLvl w:val="8"/>
    </w:pPr>
    <w:rPr>
      <w:rFonts w:ascii="Calibri" w:eastAsia="MS Gothic" w:hAnsi="Calibri" w:cs="Times New Roman"/>
      <w:color w:val="4F81BD"/>
      <w:sz w:val="24"/>
      <w:szCs w:val="24"/>
    </w:rPr>
  </w:style>
  <w:style w:type="numbering" w:customStyle="1" w:styleId="NoList2">
    <w:name w:val="No List2"/>
    <w:next w:val="NoList"/>
    <w:uiPriority w:val="99"/>
    <w:semiHidden/>
    <w:unhideWhenUsed/>
    <w:rsid w:val="0015373C"/>
  </w:style>
  <w:style w:type="paragraph" w:customStyle="1" w:styleId="BodyText1">
    <w:name w:val="Body Text1"/>
    <w:basedOn w:val="Normal"/>
    <w:next w:val="BodyText"/>
    <w:link w:val="BodyTextChar"/>
    <w:qFormat/>
    <w:rsid w:val="0015373C"/>
    <w:pPr>
      <w:spacing w:before="180" w:after="180" w:line="240" w:lineRule="auto"/>
      <w:jc w:val="both"/>
    </w:pPr>
    <w:rPr>
      <w:rFonts w:ascii="Arial Nova" w:hAnsi="Arial Nova"/>
    </w:rPr>
  </w:style>
  <w:style w:type="character" w:customStyle="1" w:styleId="BodyTextChar">
    <w:name w:val="Body Text Char"/>
    <w:basedOn w:val="DefaultParagraphFont"/>
    <w:link w:val="BodyText1"/>
    <w:rsid w:val="0015373C"/>
    <w:rPr>
      <w:rFonts w:ascii="Arial Nova" w:hAnsi="Arial Nova"/>
    </w:rPr>
  </w:style>
  <w:style w:type="paragraph" w:customStyle="1" w:styleId="FirstParagraph">
    <w:name w:val="First Paragraph"/>
    <w:basedOn w:val="BodyText"/>
    <w:next w:val="BodyText"/>
    <w:qFormat/>
    <w:rsid w:val="0015373C"/>
    <w:pPr>
      <w:spacing w:before="180" w:after="180" w:line="240" w:lineRule="auto"/>
      <w:jc w:val="both"/>
    </w:pPr>
    <w:rPr>
      <w:rFonts w:ascii="Arial Nova" w:hAnsi="Arial Nova"/>
      <w:noProof/>
    </w:rPr>
  </w:style>
  <w:style w:type="paragraph" w:customStyle="1" w:styleId="Compact">
    <w:name w:val="Compact"/>
    <w:basedOn w:val="BodyText"/>
    <w:qFormat/>
    <w:rsid w:val="0015373C"/>
    <w:pPr>
      <w:spacing w:before="36" w:after="36" w:line="240" w:lineRule="auto"/>
      <w:jc w:val="both"/>
    </w:pPr>
    <w:rPr>
      <w:rFonts w:ascii="Arial Nova" w:hAnsi="Arial Nova"/>
    </w:rPr>
  </w:style>
  <w:style w:type="paragraph" w:customStyle="1" w:styleId="Title1">
    <w:name w:val="Title1"/>
    <w:basedOn w:val="Normal"/>
    <w:next w:val="BodyText"/>
    <w:qFormat/>
    <w:rsid w:val="0015373C"/>
    <w:pPr>
      <w:keepNext/>
      <w:keepLines/>
      <w:spacing w:before="480" w:after="240" w:line="240" w:lineRule="auto"/>
      <w:jc w:val="center"/>
    </w:pPr>
    <w:rPr>
      <w:rFonts w:ascii="Arial Black" w:eastAsia="MS Gothic" w:hAnsi="Arial Black" w:cs="Times New Roman"/>
      <w:b/>
      <w:bCs/>
      <w:color w:val="1F497D"/>
      <w:sz w:val="48"/>
      <w:szCs w:val="48"/>
    </w:rPr>
  </w:style>
  <w:style w:type="character" w:customStyle="1" w:styleId="TitleChar">
    <w:name w:val="Title Char"/>
    <w:basedOn w:val="DefaultParagraphFont"/>
    <w:link w:val="Title"/>
    <w:rsid w:val="0015373C"/>
    <w:rPr>
      <w:rFonts w:ascii="Arial Black" w:eastAsia="MS Gothic" w:hAnsi="Arial Black" w:cs="Times New Roman"/>
      <w:b/>
      <w:bCs/>
      <w:color w:val="1F497D"/>
      <w:sz w:val="48"/>
      <w:szCs w:val="48"/>
    </w:rPr>
  </w:style>
  <w:style w:type="paragraph" w:customStyle="1" w:styleId="Subtitle1">
    <w:name w:val="Subtitle1"/>
    <w:basedOn w:val="BodyText"/>
    <w:next w:val="BodyText"/>
    <w:qFormat/>
    <w:rsid w:val="0015373C"/>
    <w:pPr>
      <w:spacing w:before="180" w:after="180" w:line="240" w:lineRule="auto"/>
      <w:jc w:val="center"/>
    </w:pPr>
    <w:rPr>
      <w:rFonts w:ascii="Arial Black" w:hAnsi="Arial Black"/>
      <w:b/>
      <w:bCs/>
    </w:rPr>
  </w:style>
  <w:style w:type="character" w:customStyle="1" w:styleId="SubtitleChar">
    <w:name w:val="Subtitle Char"/>
    <w:basedOn w:val="DefaultParagraphFont"/>
    <w:link w:val="Subtitle"/>
    <w:rsid w:val="0015373C"/>
    <w:rPr>
      <w:rFonts w:ascii="Arial Black" w:hAnsi="Arial Black"/>
      <w:b/>
      <w:bCs/>
    </w:rPr>
  </w:style>
  <w:style w:type="paragraph" w:customStyle="1" w:styleId="Author">
    <w:name w:val="Author"/>
    <w:next w:val="BodyText"/>
    <w:qFormat/>
    <w:rsid w:val="0015373C"/>
    <w:pPr>
      <w:keepNext/>
      <w:keepLines/>
      <w:spacing w:after="200" w:line="240" w:lineRule="auto"/>
      <w:jc w:val="center"/>
    </w:pPr>
    <w:rPr>
      <w:sz w:val="24"/>
      <w:szCs w:val="24"/>
    </w:rPr>
  </w:style>
  <w:style w:type="paragraph" w:customStyle="1" w:styleId="Date1">
    <w:name w:val="Date1"/>
    <w:next w:val="BodyText"/>
    <w:qFormat/>
    <w:rsid w:val="0015373C"/>
    <w:pPr>
      <w:keepNext/>
      <w:keepLines/>
      <w:spacing w:after="200" w:line="240" w:lineRule="auto"/>
      <w:jc w:val="center"/>
    </w:pPr>
    <w:rPr>
      <w:sz w:val="24"/>
      <w:szCs w:val="24"/>
    </w:rPr>
  </w:style>
  <w:style w:type="character" w:customStyle="1" w:styleId="DateChar">
    <w:name w:val="Date Char"/>
    <w:basedOn w:val="DefaultParagraphFont"/>
    <w:link w:val="Date"/>
    <w:rsid w:val="0015373C"/>
  </w:style>
  <w:style w:type="paragraph" w:customStyle="1" w:styleId="Abstract">
    <w:name w:val="Abstract"/>
    <w:basedOn w:val="Normal"/>
    <w:next w:val="BodyText"/>
    <w:qFormat/>
    <w:rsid w:val="0015373C"/>
    <w:pPr>
      <w:keepNext/>
      <w:keepLines/>
      <w:spacing w:before="300" w:after="300" w:line="240" w:lineRule="auto"/>
      <w:jc w:val="both"/>
    </w:pPr>
    <w:rPr>
      <w:rFonts w:ascii="Arial Nova" w:hAnsi="Arial Nova"/>
      <w:sz w:val="20"/>
      <w:szCs w:val="20"/>
    </w:rPr>
  </w:style>
  <w:style w:type="paragraph" w:customStyle="1" w:styleId="Bibliography1">
    <w:name w:val="Bibliography1"/>
    <w:basedOn w:val="Normal"/>
    <w:next w:val="Bibliography"/>
    <w:qFormat/>
    <w:rsid w:val="0015373C"/>
    <w:pPr>
      <w:spacing w:after="200" w:line="240" w:lineRule="auto"/>
      <w:jc w:val="both"/>
    </w:pPr>
    <w:rPr>
      <w:rFonts w:ascii="Arial Nova" w:hAnsi="Arial Nova"/>
    </w:rPr>
  </w:style>
  <w:style w:type="paragraph" w:customStyle="1" w:styleId="BlockText1">
    <w:name w:val="Block Text1"/>
    <w:basedOn w:val="BodyText"/>
    <w:next w:val="BodyText"/>
    <w:uiPriority w:val="9"/>
    <w:unhideWhenUsed/>
    <w:qFormat/>
    <w:rsid w:val="0015373C"/>
    <w:pPr>
      <w:spacing w:before="100" w:after="100" w:line="240" w:lineRule="auto"/>
      <w:ind w:left="480" w:right="480"/>
      <w:jc w:val="both"/>
    </w:pPr>
    <w:rPr>
      <w:rFonts w:ascii="Arial Nova" w:hAnsi="Arial Nova"/>
    </w:rPr>
  </w:style>
  <w:style w:type="paragraph" w:customStyle="1" w:styleId="FootnoteText1">
    <w:name w:val="Footnote Text1"/>
    <w:basedOn w:val="Normal"/>
    <w:next w:val="FootnoteText"/>
    <w:link w:val="FootnoteTextChar"/>
    <w:uiPriority w:val="9"/>
    <w:unhideWhenUsed/>
    <w:qFormat/>
    <w:rsid w:val="0015373C"/>
    <w:pPr>
      <w:spacing w:after="200" w:line="240" w:lineRule="auto"/>
      <w:jc w:val="both"/>
    </w:pPr>
    <w:rPr>
      <w:rFonts w:ascii="Arial Nova" w:hAnsi="Arial Nova"/>
    </w:rPr>
  </w:style>
  <w:style w:type="character" w:customStyle="1" w:styleId="FootnoteTextChar">
    <w:name w:val="Footnote Text Char"/>
    <w:basedOn w:val="DefaultParagraphFont"/>
    <w:link w:val="FootnoteText1"/>
    <w:uiPriority w:val="9"/>
    <w:rsid w:val="0015373C"/>
    <w:rPr>
      <w:rFonts w:ascii="Arial Nova" w:hAnsi="Arial Nova"/>
    </w:rPr>
  </w:style>
  <w:style w:type="table" w:customStyle="1" w:styleId="Table">
    <w:name w:val="Table"/>
    <w:semiHidden/>
    <w:unhideWhenUsed/>
    <w:qFormat/>
    <w:rsid w:val="0015373C"/>
    <w:pPr>
      <w:spacing w:after="200" w:line="240" w:lineRule="auto"/>
    </w:pPr>
    <w:rPr>
      <w:sz w:val="24"/>
      <w:szCs w:val="24"/>
      <w:lang w:eastAsia="ja-JP"/>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15373C"/>
    <w:pPr>
      <w:keepNext/>
      <w:keepLines/>
      <w:spacing w:after="0" w:line="240" w:lineRule="auto"/>
      <w:jc w:val="both"/>
    </w:pPr>
    <w:rPr>
      <w:rFonts w:ascii="Arial Nova" w:hAnsi="Arial Nova"/>
      <w:b/>
    </w:rPr>
  </w:style>
  <w:style w:type="paragraph" w:customStyle="1" w:styleId="Definition">
    <w:name w:val="Definition"/>
    <w:basedOn w:val="Normal"/>
    <w:rsid w:val="0015373C"/>
    <w:pPr>
      <w:spacing w:after="200" w:line="240" w:lineRule="auto"/>
      <w:jc w:val="both"/>
    </w:pPr>
    <w:rPr>
      <w:rFonts w:ascii="Arial Nova" w:hAnsi="Arial Nova"/>
    </w:rPr>
  </w:style>
  <w:style w:type="paragraph" w:customStyle="1" w:styleId="Caption1">
    <w:name w:val="Caption1"/>
    <w:basedOn w:val="Normal"/>
    <w:next w:val="Caption"/>
    <w:link w:val="CaptionChar"/>
    <w:rsid w:val="0015373C"/>
    <w:pPr>
      <w:spacing w:after="120" w:line="240" w:lineRule="auto"/>
      <w:jc w:val="both"/>
    </w:pPr>
    <w:rPr>
      <w:rFonts w:ascii="Arial Nova" w:hAnsi="Arial Nova"/>
      <w:i/>
    </w:rPr>
  </w:style>
  <w:style w:type="paragraph" w:customStyle="1" w:styleId="TableCaption">
    <w:name w:val="Table Caption"/>
    <w:basedOn w:val="Caption"/>
    <w:rsid w:val="0015373C"/>
    <w:pPr>
      <w:keepNext/>
      <w:spacing w:after="120"/>
      <w:jc w:val="both"/>
    </w:pPr>
    <w:rPr>
      <w:rFonts w:ascii="Arial Nova" w:hAnsi="Arial Nova"/>
      <w:iCs w:val="0"/>
      <w:color w:val="auto"/>
      <w:sz w:val="22"/>
      <w:szCs w:val="22"/>
    </w:rPr>
  </w:style>
  <w:style w:type="paragraph" w:customStyle="1" w:styleId="ImageCaption">
    <w:name w:val="Image Caption"/>
    <w:basedOn w:val="Caption"/>
    <w:rsid w:val="0015373C"/>
    <w:pPr>
      <w:spacing w:after="120"/>
      <w:jc w:val="both"/>
    </w:pPr>
    <w:rPr>
      <w:rFonts w:ascii="Arial Nova" w:hAnsi="Arial Nova"/>
      <w:iCs w:val="0"/>
      <w:color w:val="auto"/>
      <w:sz w:val="22"/>
      <w:szCs w:val="22"/>
    </w:rPr>
  </w:style>
  <w:style w:type="paragraph" w:customStyle="1" w:styleId="Figure">
    <w:name w:val="Figure"/>
    <w:basedOn w:val="Normal"/>
    <w:rsid w:val="0015373C"/>
    <w:pPr>
      <w:spacing w:after="200" w:line="240" w:lineRule="auto"/>
      <w:jc w:val="both"/>
    </w:pPr>
    <w:rPr>
      <w:rFonts w:ascii="Arial Nova" w:hAnsi="Arial Nova"/>
    </w:rPr>
  </w:style>
  <w:style w:type="paragraph" w:customStyle="1" w:styleId="CaptionedFigure">
    <w:name w:val="Captioned Figure"/>
    <w:basedOn w:val="Figure"/>
    <w:rsid w:val="0015373C"/>
    <w:pPr>
      <w:keepNext/>
    </w:pPr>
  </w:style>
  <w:style w:type="character" w:customStyle="1" w:styleId="CaptionChar">
    <w:name w:val="Caption Char"/>
    <w:basedOn w:val="DefaultParagraphFont"/>
    <w:link w:val="Caption1"/>
    <w:rsid w:val="0015373C"/>
    <w:rPr>
      <w:rFonts w:ascii="Arial Nova" w:hAnsi="Arial Nova"/>
      <w:i/>
    </w:rPr>
  </w:style>
  <w:style w:type="character" w:customStyle="1" w:styleId="VerbatimChar">
    <w:name w:val="Verbatim Char"/>
    <w:basedOn w:val="CaptionChar"/>
    <w:link w:val="SourceCode"/>
    <w:rsid w:val="0015373C"/>
    <w:rPr>
      <w:rFonts w:ascii="Consolas" w:hAnsi="Consolas"/>
      <w:i/>
      <w:shd w:val="clear" w:color="auto" w:fill="F8F8F8"/>
    </w:rPr>
  </w:style>
  <w:style w:type="character" w:customStyle="1" w:styleId="SectionNumber">
    <w:name w:val="Section Number"/>
    <w:basedOn w:val="CaptionChar"/>
    <w:rsid w:val="0015373C"/>
    <w:rPr>
      <w:rFonts w:ascii="Arial Nova" w:hAnsi="Arial Nova"/>
      <w:i/>
    </w:rPr>
  </w:style>
  <w:style w:type="character" w:styleId="FootnoteReference">
    <w:name w:val="footnote reference"/>
    <w:basedOn w:val="CaptionChar"/>
    <w:rsid w:val="0015373C"/>
    <w:rPr>
      <w:rFonts w:ascii="Arial Nova" w:hAnsi="Arial Nova"/>
      <w:i/>
      <w:vertAlign w:val="superscript"/>
    </w:rPr>
  </w:style>
  <w:style w:type="paragraph" w:customStyle="1" w:styleId="SourceCode">
    <w:name w:val="Source Code"/>
    <w:basedOn w:val="Normal"/>
    <w:link w:val="VerbatimChar"/>
    <w:rsid w:val="0015373C"/>
    <w:pPr>
      <w:shd w:val="clear" w:color="auto" w:fill="F8F8F8"/>
      <w:wordWrap w:val="0"/>
      <w:spacing w:after="200" w:line="240" w:lineRule="auto"/>
      <w:jc w:val="both"/>
    </w:pPr>
    <w:rPr>
      <w:rFonts w:ascii="Consolas" w:hAnsi="Consolas"/>
      <w:i/>
    </w:rPr>
  </w:style>
  <w:style w:type="character" w:customStyle="1" w:styleId="KeywordTok">
    <w:name w:val="KeywordTok"/>
    <w:basedOn w:val="VerbatimChar"/>
    <w:rsid w:val="0015373C"/>
    <w:rPr>
      <w:rFonts w:ascii="Consolas" w:hAnsi="Consolas"/>
      <w:b/>
      <w:i/>
      <w:color w:val="204A87"/>
      <w:shd w:val="clear" w:color="auto" w:fill="F8F8F8"/>
    </w:rPr>
  </w:style>
  <w:style w:type="character" w:customStyle="1" w:styleId="DataTypeTok">
    <w:name w:val="DataTypeTok"/>
    <w:basedOn w:val="VerbatimChar"/>
    <w:rsid w:val="0015373C"/>
    <w:rPr>
      <w:rFonts w:ascii="Consolas" w:hAnsi="Consolas"/>
      <w:i/>
      <w:color w:val="204A87"/>
      <w:shd w:val="clear" w:color="auto" w:fill="F8F8F8"/>
    </w:rPr>
  </w:style>
  <w:style w:type="character" w:customStyle="1" w:styleId="DecValTok">
    <w:name w:val="DecValTok"/>
    <w:basedOn w:val="VerbatimChar"/>
    <w:rsid w:val="0015373C"/>
    <w:rPr>
      <w:rFonts w:ascii="Consolas" w:hAnsi="Consolas"/>
      <w:i/>
      <w:color w:val="0000CF"/>
      <w:shd w:val="clear" w:color="auto" w:fill="F8F8F8"/>
    </w:rPr>
  </w:style>
  <w:style w:type="character" w:customStyle="1" w:styleId="BaseNTok">
    <w:name w:val="BaseNTok"/>
    <w:basedOn w:val="VerbatimChar"/>
    <w:rsid w:val="0015373C"/>
    <w:rPr>
      <w:rFonts w:ascii="Consolas" w:hAnsi="Consolas"/>
      <w:i/>
      <w:color w:val="0000CF"/>
      <w:shd w:val="clear" w:color="auto" w:fill="F8F8F8"/>
    </w:rPr>
  </w:style>
  <w:style w:type="character" w:customStyle="1" w:styleId="FloatTok">
    <w:name w:val="FloatTok"/>
    <w:basedOn w:val="VerbatimChar"/>
    <w:rsid w:val="0015373C"/>
    <w:rPr>
      <w:rFonts w:ascii="Consolas" w:hAnsi="Consolas"/>
      <w:i/>
      <w:color w:val="0000CF"/>
      <w:shd w:val="clear" w:color="auto" w:fill="F8F8F8"/>
    </w:rPr>
  </w:style>
  <w:style w:type="character" w:customStyle="1" w:styleId="ConstantTok">
    <w:name w:val="ConstantTok"/>
    <w:basedOn w:val="VerbatimChar"/>
    <w:rsid w:val="0015373C"/>
    <w:rPr>
      <w:rFonts w:ascii="Consolas" w:hAnsi="Consolas"/>
      <w:i/>
      <w:color w:val="000000"/>
      <w:shd w:val="clear" w:color="auto" w:fill="F8F8F8"/>
    </w:rPr>
  </w:style>
  <w:style w:type="character" w:customStyle="1" w:styleId="CharTok">
    <w:name w:val="CharTok"/>
    <w:basedOn w:val="VerbatimChar"/>
    <w:rsid w:val="0015373C"/>
    <w:rPr>
      <w:rFonts w:ascii="Consolas" w:hAnsi="Consolas"/>
      <w:i/>
      <w:color w:val="4E9A06"/>
      <w:shd w:val="clear" w:color="auto" w:fill="F8F8F8"/>
    </w:rPr>
  </w:style>
  <w:style w:type="character" w:customStyle="1" w:styleId="SpecialCharTok">
    <w:name w:val="SpecialCharTok"/>
    <w:basedOn w:val="VerbatimChar"/>
    <w:rsid w:val="0015373C"/>
    <w:rPr>
      <w:rFonts w:ascii="Consolas" w:hAnsi="Consolas"/>
      <w:i/>
      <w:color w:val="000000"/>
      <w:shd w:val="clear" w:color="auto" w:fill="F8F8F8"/>
    </w:rPr>
  </w:style>
  <w:style w:type="character" w:customStyle="1" w:styleId="StringTok">
    <w:name w:val="StringTok"/>
    <w:basedOn w:val="VerbatimChar"/>
    <w:rsid w:val="0015373C"/>
    <w:rPr>
      <w:rFonts w:ascii="Consolas" w:hAnsi="Consolas"/>
      <w:i/>
      <w:color w:val="4E9A06"/>
      <w:shd w:val="clear" w:color="auto" w:fill="F8F8F8"/>
    </w:rPr>
  </w:style>
  <w:style w:type="character" w:customStyle="1" w:styleId="VerbatimStringTok">
    <w:name w:val="VerbatimStringTok"/>
    <w:basedOn w:val="VerbatimChar"/>
    <w:rsid w:val="0015373C"/>
    <w:rPr>
      <w:rFonts w:ascii="Consolas" w:hAnsi="Consolas"/>
      <w:i/>
      <w:color w:val="4E9A06"/>
      <w:shd w:val="clear" w:color="auto" w:fill="F8F8F8"/>
    </w:rPr>
  </w:style>
  <w:style w:type="character" w:customStyle="1" w:styleId="SpecialStringTok">
    <w:name w:val="SpecialStringTok"/>
    <w:basedOn w:val="VerbatimChar"/>
    <w:rsid w:val="0015373C"/>
    <w:rPr>
      <w:rFonts w:ascii="Consolas" w:hAnsi="Consolas"/>
      <w:i/>
      <w:color w:val="4E9A06"/>
      <w:shd w:val="clear" w:color="auto" w:fill="F8F8F8"/>
    </w:rPr>
  </w:style>
  <w:style w:type="character" w:customStyle="1" w:styleId="ImportTok">
    <w:name w:val="ImportTok"/>
    <w:basedOn w:val="VerbatimChar"/>
    <w:rsid w:val="0015373C"/>
    <w:rPr>
      <w:rFonts w:ascii="Consolas" w:hAnsi="Consolas"/>
      <w:i/>
      <w:shd w:val="clear" w:color="auto" w:fill="F8F8F8"/>
    </w:rPr>
  </w:style>
  <w:style w:type="character" w:customStyle="1" w:styleId="CommentTok">
    <w:name w:val="CommentTok"/>
    <w:basedOn w:val="VerbatimChar"/>
    <w:rsid w:val="0015373C"/>
    <w:rPr>
      <w:rFonts w:ascii="Consolas" w:hAnsi="Consolas"/>
      <w:i w:val="0"/>
      <w:color w:val="8F5902"/>
      <w:shd w:val="clear" w:color="auto" w:fill="F8F8F8"/>
    </w:rPr>
  </w:style>
  <w:style w:type="character" w:customStyle="1" w:styleId="DocumentationTok">
    <w:name w:val="DocumentationTok"/>
    <w:basedOn w:val="VerbatimChar"/>
    <w:rsid w:val="0015373C"/>
    <w:rPr>
      <w:rFonts w:ascii="Consolas" w:hAnsi="Consolas"/>
      <w:b/>
      <w:i w:val="0"/>
      <w:color w:val="8F5902"/>
      <w:shd w:val="clear" w:color="auto" w:fill="F8F8F8"/>
    </w:rPr>
  </w:style>
  <w:style w:type="character" w:customStyle="1" w:styleId="AnnotationTok">
    <w:name w:val="AnnotationTok"/>
    <w:basedOn w:val="VerbatimChar"/>
    <w:rsid w:val="0015373C"/>
    <w:rPr>
      <w:rFonts w:ascii="Consolas" w:hAnsi="Consolas"/>
      <w:b/>
      <w:i w:val="0"/>
      <w:color w:val="8F5902"/>
      <w:shd w:val="clear" w:color="auto" w:fill="F8F8F8"/>
    </w:rPr>
  </w:style>
  <w:style w:type="character" w:customStyle="1" w:styleId="CommentVarTok">
    <w:name w:val="CommentVarTok"/>
    <w:basedOn w:val="VerbatimChar"/>
    <w:rsid w:val="0015373C"/>
    <w:rPr>
      <w:rFonts w:ascii="Consolas" w:hAnsi="Consolas"/>
      <w:b/>
      <w:i w:val="0"/>
      <w:color w:val="8F5902"/>
      <w:shd w:val="clear" w:color="auto" w:fill="F8F8F8"/>
    </w:rPr>
  </w:style>
  <w:style w:type="character" w:customStyle="1" w:styleId="OtherTok">
    <w:name w:val="OtherTok"/>
    <w:basedOn w:val="VerbatimChar"/>
    <w:rsid w:val="0015373C"/>
    <w:rPr>
      <w:rFonts w:ascii="Consolas" w:hAnsi="Consolas"/>
      <w:i/>
      <w:color w:val="8F5902"/>
      <w:shd w:val="clear" w:color="auto" w:fill="F8F8F8"/>
    </w:rPr>
  </w:style>
  <w:style w:type="character" w:customStyle="1" w:styleId="FunctionTok">
    <w:name w:val="FunctionTok"/>
    <w:basedOn w:val="VerbatimChar"/>
    <w:rsid w:val="0015373C"/>
    <w:rPr>
      <w:rFonts w:ascii="Consolas" w:hAnsi="Consolas"/>
      <w:i/>
      <w:color w:val="000000"/>
      <w:shd w:val="clear" w:color="auto" w:fill="F8F8F8"/>
    </w:rPr>
  </w:style>
  <w:style w:type="character" w:customStyle="1" w:styleId="VariableTok">
    <w:name w:val="VariableTok"/>
    <w:basedOn w:val="VerbatimChar"/>
    <w:rsid w:val="0015373C"/>
    <w:rPr>
      <w:rFonts w:ascii="Consolas" w:hAnsi="Consolas"/>
      <w:i/>
      <w:color w:val="000000"/>
      <w:shd w:val="clear" w:color="auto" w:fill="F8F8F8"/>
    </w:rPr>
  </w:style>
  <w:style w:type="character" w:customStyle="1" w:styleId="ControlFlowTok">
    <w:name w:val="ControlFlowTok"/>
    <w:basedOn w:val="VerbatimChar"/>
    <w:rsid w:val="0015373C"/>
    <w:rPr>
      <w:rFonts w:ascii="Consolas" w:hAnsi="Consolas"/>
      <w:b/>
      <w:i/>
      <w:color w:val="204A87"/>
      <w:shd w:val="clear" w:color="auto" w:fill="F8F8F8"/>
    </w:rPr>
  </w:style>
  <w:style w:type="character" w:customStyle="1" w:styleId="OperatorTok">
    <w:name w:val="OperatorTok"/>
    <w:basedOn w:val="VerbatimChar"/>
    <w:rsid w:val="0015373C"/>
    <w:rPr>
      <w:rFonts w:ascii="Consolas" w:hAnsi="Consolas"/>
      <w:b/>
      <w:i/>
      <w:color w:val="CE5C00"/>
      <w:shd w:val="clear" w:color="auto" w:fill="F8F8F8"/>
    </w:rPr>
  </w:style>
  <w:style w:type="character" w:customStyle="1" w:styleId="BuiltInTok">
    <w:name w:val="BuiltInTok"/>
    <w:basedOn w:val="VerbatimChar"/>
    <w:rsid w:val="0015373C"/>
    <w:rPr>
      <w:rFonts w:ascii="Consolas" w:hAnsi="Consolas"/>
      <w:i/>
      <w:shd w:val="clear" w:color="auto" w:fill="F8F8F8"/>
    </w:rPr>
  </w:style>
  <w:style w:type="character" w:customStyle="1" w:styleId="ExtensionTok">
    <w:name w:val="ExtensionTok"/>
    <w:basedOn w:val="VerbatimChar"/>
    <w:rsid w:val="0015373C"/>
    <w:rPr>
      <w:rFonts w:ascii="Consolas" w:hAnsi="Consolas"/>
      <w:i/>
      <w:shd w:val="clear" w:color="auto" w:fill="F8F8F8"/>
    </w:rPr>
  </w:style>
  <w:style w:type="character" w:customStyle="1" w:styleId="PreprocessorTok">
    <w:name w:val="PreprocessorTok"/>
    <w:basedOn w:val="VerbatimChar"/>
    <w:rsid w:val="0015373C"/>
    <w:rPr>
      <w:rFonts w:ascii="Consolas" w:hAnsi="Consolas"/>
      <w:i w:val="0"/>
      <w:color w:val="8F5902"/>
      <w:shd w:val="clear" w:color="auto" w:fill="F8F8F8"/>
    </w:rPr>
  </w:style>
  <w:style w:type="character" w:customStyle="1" w:styleId="AttributeTok">
    <w:name w:val="AttributeTok"/>
    <w:basedOn w:val="VerbatimChar"/>
    <w:rsid w:val="0015373C"/>
    <w:rPr>
      <w:rFonts w:ascii="Consolas" w:hAnsi="Consolas"/>
      <w:i/>
      <w:color w:val="C4A000"/>
      <w:shd w:val="clear" w:color="auto" w:fill="F8F8F8"/>
    </w:rPr>
  </w:style>
  <w:style w:type="character" w:customStyle="1" w:styleId="RegionMarkerTok">
    <w:name w:val="RegionMarkerTok"/>
    <w:basedOn w:val="VerbatimChar"/>
    <w:rsid w:val="0015373C"/>
    <w:rPr>
      <w:rFonts w:ascii="Consolas" w:hAnsi="Consolas"/>
      <w:i/>
      <w:shd w:val="clear" w:color="auto" w:fill="F8F8F8"/>
    </w:rPr>
  </w:style>
  <w:style w:type="character" w:customStyle="1" w:styleId="InformationTok">
    <w:name w:val="InformationTok"/>
    <w:basedOn w:val="VerbatimChar"/>
    <w:rsid w:val="0015373C"/>
    <w:rPr>
      <w:rFonts w:ascii="Consolas" w:hAnsi="Consolas"/>
      <w:b/>
      <w:i w:val="0"/>
      <w:color w:val="8F5902"/>
      <w:shd w:val="clear" w:color="auto" w:fill="F8F8F8"/>
    </w:rPr>
  </w:style>
  <w:style w:type="character" w:customStyle="1" w:styleId="WarningTok">
    <w:name w:val="WarningTok"/>
    <w:basedOn w:val="VerbatimChar"/>
    <w:rsid w:val="0015373C"/>
    <w:rPr>
      <w:rFonts w:ascii="Consolas" w:hAnsi="Consolas"/>
      <w:b/>
      <w:i w:val="0"/>
      <w:color w:val="8F5902"/>
      <w:shd w:val="clear" w:color="auto" w:fill="F8F8F8"/>
    </w:rPr>
  </w:style>
  <w:style w:type="character" w:customStyle="1" w:styleId="AlertTok">
    <w:name w:val="AlertTok"/>
    <w:basedOn w:val="VerbatimChar"/>
    <w:rsid w:val="0015373C"/>
    <w:rPr>
      <w:rFonts w:ascii="Consolas" w:hAnsi="Consolas"/>
      <w:i/>
      <w:color w:val="EF2929"/>
      <w:shd w:val="clear" w:color="auto" w:fill="F8F8F8"/>
    </w:rPr>
  </w:style>
  <w:style w:type="character" w:customStyle="1" w:styleId="ErrorTok">
    <w:name w:val="ErrorTok"/>
    <w:basedOn w:val="VerbatimChar"/>
    <w:rsid w:val="0015373C"/>
    <w:rPr>
      <w:rFonts w:ascii="Consolas" w:hAnsi="Consolas"/>
      <w:b/>
      <w:i/>
      <w:color w:val="A40000"/>
      <w:shd w:val="clear" w:color="auto" w:fill="F8F8F8"/>
    </w:rPr>
  </w:style>
  <w:style w:type="character" w:customStyle="1" w:styleId="NormalTok">
    <w:name w:val="NormalTok"/>
    <w:basedOn w:val="VerbatimChar"/>
    <w:rsid w:val="0015373C"/>
    <w:rPr>
      <w:rFonts w:ascii="Consolas" w:hAnsi="Consolas"/>
      <w:i/>
      <w:shd w:val="clear" w:color="auto" w:fill="F8F8F8"/>
    </w:rPr>
  </w:style>
  <w:style w:type="paragraph" w:styleId="BodyText">
    <w:name w:val="Body Text"/>
    <w:basedOn w:val="Normal"/>
    <w:link w:val="BodyTextChar1"/>
    <w:unhideWhenUsed/>
    <w:qFormat/>
    <w:rsid w:val="0015373C"/>
    <w:pPr>
      <w:spacing w:after="120"/>
    </w:pPr>
  </w:style>
  <w:style w:type="character" w:customStyle="1" w:styleId="BodyTextChar1">
    <w:name w:val="Body Text Char1"/>
    <w:basedOn w:val="DefaultParagraphFont"/>
    <w:link w:val="BodyText"/>
    <w:rsid w:val="0015373C"/>
  </w:style>
  <w:style w:type="character" w:customStyle="1" w:styleId="Heading3Char1">
    <w:name w:val="Heading 3 Char1"/>
    <w:basedOn w:val="DefaultParagraphFont"/>
    <w:uiPriority w:val="9"/>
    <w:semiHidden/>
    <w:rsid w:val="0015373C"/>
    <w:rPr>
      <w:rFonts w:ascii="Calibri Light" w:eastAsia="Yu Gothic Light" w:hAnsi="Calibri Light" w:cs="Times New Roman"/>
      <w:color w:val="1F4D78"/>
      <w:sz w:val="24"/>
      <w:szCs w:val="24"/>
    </w:rPr>
  </w:style>
  <w:style w:type="character" w:customStyle="1" w:styleId="Heading4Char1">
    <w:name w:val="Heading 4 Char1"/>
    <w:basedOn w:val="DefaultParagraphFont"/>
    <w:uiPriority w:val="9"/>
    <w:semiHidden/>
    <w:rsid w:val="0015373C"/>
    <w:rPr>
      <w:rFonts w:ascii="Calibri Light" w:eastAsia="Yu Gothic Light" w:hAnsi="Calibri Light" w:cs="Times New Roman"/>
      <w:i/>
      <w:iCs/>
      <w:color w:val="2E74B5"/>
    </w:rPr>
  </w:style>
  <w:style w:type="character" w:customStyle="1" w:styleId="Heading5Char1">
    <w:name w:val="Heading 5 Char1"/>
    <w:basedOn w:val="DefaultParagraphFont"/>
    <w:uiPriority w:val="9"/>
    <w:semiHidden/>
    <w:rsid w:val="0015373C"/>
    <w:rPr>
      <w:rFonts w:ascii="Calibri Light" w:eastAsia="Yu Gothic Light" w:hAnsi="Calibri Light" w:cs="Times New Roman"/>
      <w:color w:val="2E74B5"/>
    </w:rPr>
  </w:style>
  <w:style w:type="character" w:customStyle="1" w:styleId="Heading6Char1">
    <w:name w:val="Heading 6 Char1"/>
    <w:basedOn w:val="DefaultParagraphFont"/>
    <w:uiPriority w:val="9"/>
    <w:semiHidden/>
    <w:rsid w:val="0015373C"/>
    <w:rPr>
      <w:rFonts w:ascii="Calibri Light" w:eastAsia="Yu Gothic Light" w:hAnsi="Calibri Light" w:cs="Times New Roman"/>
      <w:color w:val="1F4D78"/>
    </w:rPr>
  </w:style>
  <w:style w:type="character" w:customStyle="1" w:styleId="Heading7Char1">
    <w:name w:val="Heading 7 Char1"/>
    <w:basedOn w:val="DefaultParagraphFont"/>
    <w:uiPriority w:val="9"/>
    <w:semiHidden/>
    <w:rsid w:val="0015373C"/>
    <w:rPr>
      <w:rFonts w:ascii="Calibri Light" w:eastAsia="Yu Gothic Light" w:hAnsi="Calibri Light" w:cs="Times New Roman"/>
      <w:i/>
      <w:iCs/>
      <w:color w:val="1F4D78"/>
    </w:rPr>
  </w:style>
  <w:style w:type="character" w:customStyle="1" w:styleId="Heading8Char1">
    <w:name w:val="Heading 8 Char1"/>
    <w:basedOn w:val="DefaultParagraphFont"/>
    <w:uiPriority w:val="9"/>
    <w:semiHidden/>
    <w:rsid w:val="0015373C"/>
    <w:rPr>
      <w:rFonts w:ascii="Calibri Light" w:eastAsia="Yu Gothic Light" w:hAnsi="Calibri Light" w:cs="Times New Roman"/>
      <w:color w:val="272727"/>
      <w:sz w:val="21"/>
      <w:szCs w:val="21"/>
    </w:rPr>
  </w:style>
  <w:style w:type="character" w:customStyle="1" w:styleId="Heading9Char1">
    <w:name w:val="Heading 9 Char1"/>
    <w:basedOn w:val="DefaultParagraphFont"/>
    <w:uiPriority w:val="9"/>
    <w:semiHidden/>
    <w:rsid w:val="0015373C"/>
    <w:rPr>
      <w:rFonts w:ascii="Calibri Light" w:eastAsia="Yu Gothic Light" w:hAnsi="Calibri Light" w:cs="Times New Roman"/>
      <w:i/>
      <w:iCs/>
      <w:color w:val="272727"/>
      <w:sz w:val="21"/>
      <w:szCs w:val="21"/>
    </w:rPr>
  </w:style>
  <w:style w:type="paragraph" w:styleId="Title">
    <w:name w:val="Title"/>
    <w:basedOn w:val="Normal"/>
    <w:next w:val="Normal"/>
    <w:link w:val="TitleChar"/>
    <w:qFormat/>
    <w:rsid w:val="0015373C"/>
    <w:pPr>
      <w:spacing w:after="0" w:line="240" w:lineRule="auto"/>
      <w:contextualSpacing/>
    </w:pPr>
    <w:rPr>
      <w:rFonts w:ascii="Arial Black" w:eastAsia="MS Gothic" w:hAnsi="Arial Black" w:cs="Times New Roman"/>
      <w:b/>
      <w:bCs/>
      <w:color w:val="1F497D"/>
      <w:sz w:val="48"/>
      <w:szCs w:val="48"/>
    </w:rPr>
  </w:style>
  <w:style w:type="character" w:customStyle="1" w:styleId="TitleChar1">
    <w:name w:val="Title Char1"/>
    <w:basedOn w:val="DefaultParagraphFont"/>
    <w:uiPriority w:val="10"/>
    <w:rsid w:val="00153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5373C"/>
    <w:pPr>
      <w:numPr>
        <w:ilvl w:val="1"/>
      </w:numPr>
    </w:pPr>
    <w:rPr>
      <w:rFonts w:ascii="Arial Black" w:hAnsi="Arial Black"/>
      <w:b/>
      <w:bCs/>
    </w:rPr>
  </w:style>
  <w:style w:type="character" w:customStyle="1" w:styleId="SubtitleChar1">
    <w:name w:val="Subtitle Char1"/>
    <w:basedOn w:val="DefaultParagraphFont"/>
    <w:uiPriority w:val="11"/>
    <w:rsid w:val="0015373C"/>
    <w:rPr>
      <w:rFonts w:eastAsiaTheme="minorEastAsia"/>
      <w:color w:val="5A5A5A" w:themeColor="text1" w:themeTint="A5"/>
      <w:spacing w:val="15"/>
    </w:rPr>
  </w:style>
  <w:style w:type="paragraph" w:styleId="Date">
    <w:name w:val="Date"/>
    <w:basedOn w:val="Normal"/>
    <w:next w:val="Normal"/>
    <w:link w:val="DateChar"/>
    <w:unhideWhenUsed/>
    <w:qFormat/>
    <w:rsid w:val="0015373C"/>
  </w:style>
  <w:style w:type="character" w:customStyle="1" w:styleId="DateChar1">
    <w:name w:val="Date Char1"/>
    <w:basedOn w:val="DefaultParagraphFont"/>
    <w:uiPriority w:val="99"/>
    <w:semiHidden/>
    <w:rsid w:val="0015373C"/>
  </w:style>
  <w:style w:type="paragraph" w:styleId="Bibliography">
    <w:name w:val="Bibliography"/>
    <w:basedOn w:val="Normal"/>
    <w:next w:val="Normal"/>
    <w:unhideWhenUsed/>
    <w:qFormat/>
    <w:rsid w:val="0015373C"/>
  </w:style>
  <w:style w:type="paragraph" w:styleId="FootnoteText">
    <w:name w:val="footnote text"/>
    <w:basedOn w:val="Normal"/>
    <w:link w:val="FootnoteTextChar1"/>
    <w:uiPriority w:val="9"/>
    <w:unhideWhenUsed/>
    <w:qFormat/>
    <w:rsid w:val="0015373C"/>
    <w:pPr>
      <w:spacing w:after="0" w:line="240" w:lineRule="auto"/>
    </w:pPr>
    <w:rPr>
      <w:sz w:val="20"/>
      <w:szCs w:val="20"/>
    </w:rPr>
  </w:style>
  <w:style w:type="character" w:customStyle="1" w:styleId="FootnoteTextChar1">
    <w:name w:val="Footnote Text Char1"/>
    <w:basedOn w:val="DefaultParagraphFont"/>
    <w:link w:val="FootnoteText"/>
    <w:uiPriority w:val="9"/>
    <w:rsid w:val="0015373C"/>
    <w:rPr>
      <w:sz w:val="20"/>
      <w:szCs w:val="20"/>
    </w:rPr>
  </w:style>
  <w:style w:type="paragraph" w:customStyle="1" w:styleId="Caption2">
    <w:name w:val="Caption2"/>
    <w:basedOn w:val="Normal"/>
    <w:next w:val="Normal"/>
    <w:unhideWhenUsed/>
    <w:qFormat/>
    <w:rsid w:val="0015373C"/>
    <w:pPr>
      <w:spacing w:after="200" w:line="240" w:lineRule="auto"/>
    </w:pPr>
    <w:rPr>
      <w:i/>
      <w:iCs/>
      <w:color w:val="44546A"/>
      <w:sz w:val="18"/>
      <w:szCs w:val="18"/>
    </w:rPr>
  </w:style>
  <w:style w:type="table" w:customStyle="1" w:styleId="PlainTable21">
    <w:name w:val="Plain Table 21"/>
    <w:basedOn w:val="TableNormal"/>
    <w:next w:val="PlainTable2"/>
    <w:rsid w:val="0015373C"/>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15373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
    <w:name w:val="No List3"/>
    <w:next w:val="NoList"/>
    <w:uiPriority w:val="99"/>
    <w:semiHidden/>
    <w:unhideWhenUsed/>
    <w:rsid w:val="0015373C"/>
  </w:style>
  <w:style w:type="paragraph" w:styleId="BlockText">
    <w:name w:val="Block Text"/>
    <w:basedOn w:val="BodyText"/>
    <w:next w:val="BodyText"/>
    <w:uiPriority w:val="9"/>
    <w:unhideWhenUsed/>
    <w:qFormat/>
    <w:rsid w:val="0015373C"/>
    <w:pPr>
      <w:spacing w:before="100" w:after="100" w:line="240" w:lineRule="auto"/>
      <w:ind w:left="480" w:right="480"/>
      <w:jc w:val="both"/>
    </w:pPr>
    <w:rPr>
      <w:rFonts w:ascii="Arial Nova" w:hAnsi="Arial Nova"/>
    </w:rPr>
  </w:style>
  <w:style w:type="character" w:styleId="Hyperlink">
    <w:name w:val="Hyperlink"/>
    <w:basedOn w:val="DefaultParagraphFont"/>
    <w:uiPriority w:val="99"/>
    <w:unhideWhenUsed/>
    <w:rsid w:val="0015373C"/>
    <w:rPr>
      <w:color w:val="0563C1" w:themeColor="hyperlink"/>
      <w:u w:val="single"/>
    </w:rPr>
  </w:style>
  <w:style w:type="character" w:styleId="FollowedHyperlink">
    <w:name w:val="FollowedHyperlink"/>
    <w:basedOn w:val="DefaultParagraphFont"/>
    <w:uiPriority w:val="99"/>
    <w:semiHidden/>
    <w:unhideWhenUsed/>
    <w:rsid w:val="0015373C"/>
    <w:rPr>
      <w:color w:val="954F72" w:themeColor="followedHyperlink"/>
      <w:u w:val="single"/>
    </w:rPr>
  </w:style>
  <w:style w:type="character" w:customStyle="1" w:styleId="Heading2Char1">
    <w:name w:val="Heading 2 Char1"/>
    <w:basedOn w:val="DefaultParagraphFont"/>
    <w:uiPriority w:val="9"/>
    <w:semiHidden/>
    <w:rsid w:val="0015373C"/>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semiHidden/>
    <w:unhideWhenUsed/>
    <w:qFormat/>
    <w:rsid w:val="0015373C"/>
    <w:pPr>
      <w:spacing w:after="200" w:line="240" w:lineRule="auto"/>
    </w:pPr>
    <w:rPr>
      <w:i/>
      <w:iCs/>
      <w:color w:val="44546A" w:themeColor="text2"/>
      <w:sz w:val="18"/>
      <w:szCs w:val="18"/>
    </w:rPr>
  </w:style>
  <w:style w:type="table" w:styleId="PlainTable2">
    <w:name w:val="Plain Table 2"/>
    <w:basedOn w:val="TableNormal"/>
    <w:uiPriority w:val="42"/>
    <w:rsid w:val="001537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6772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6732">
      <w:bodyDiv w:val="1"/>
      <w:marLeft w:val="0"/>
      <w:marRight w:val="0"/>
      <w:marTop w:val="0"/>
      <w:marBottom w:val="0"/>
      <w:divBdr>
        <w:top w:val="none" w:sz="0" w:space="0" w:color="auto"/>
        <w:left w:val="none" w:sz="0" w:space="0" w:color="auto"/>
        <w:bottom w:val="none" w:sz="0" w:space="0" w:color="auto"/>
        <w:right w:val="none" w:sz="0" w:space="0" w:color="auto"/>
      </w:divBdr>
    </w:div>
    <w:div w:id="15592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sti-statistics/annual/technical-not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sti-statistics/syphilis-supplement/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dc.services.cdc.gov/case-definitions/syphilis-20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dc.gov/nndss/"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nchhstp/about/atlaspl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A135D25CF64DBAD3A1A74C69F504" ma:contentTypeVersion="16" ma:contentTypeDescription="Create a new document." ma:contentTypeScope="" ma:versionID="3bb3d292298917fedd11243e07c44481">
  <xsd:schema xmlns:xsd="http://www.w3.org/2001/XMLSchema" xmlns:xs="http://www.w3.org/2001/XMLSchema" xmlns:p="http://schemas.microsoft.com/office/2006/metadata/properties" xmlns:ns2="0f2f2caf-3a4a-447c-86c4-8e3cd1184a01" xmlns:ns3="c786cd31-8fca-4574-9903-686ddf9dd225" targetNamespace="http://schemas.microsoft.com/office/2006/metadata/properties" ma:root="true" ma:fieldsID="fa9a712e9956928f4545a2ed0205f988" ns2:_="" ns3:_="">
    <xsd:import namespace="0f2f2caf-3a4a-447c-86c4-8e3cd1184a01"/>
    <xsd:import namespace="c786cd31-8fca-4574-9903-686ddf9dd2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Checked" minOccurs="0"/>
                <xsd:element ref="ns2:Checked2"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f2caf-3a4a-447c-86c4-8e3cd1184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Checked" ma:index="17" nillable="true" ma:displayName="Checked" ma:default="1" ma:format="Dropdown" ma:internalName="Checked">
      <xsd:simpleType>
        <xsd:restriction base="dms:Boolean"/>
      </xsd:simpleType>
    </xsd:element>
    <xsd:element name="Checked2" ma:index="18" nillable="true" ma:displayName="Checked2" ma:format="Dropdown" ma:internalName="Checked2">
      <xsd:simpleType>
        <xsd:restriction base="dms:Choice">
          <xsd:enumeration value="No"/>
          <xsd:enumeration value="Yes"/>
          <xsd:enumeration value="Choice 3"/>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6cd31-8fca-4574-9903-686ddf9dd2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d641b7-cabf-4c2f-8a2e-3187e7bdd1d1}" ma:internalName="TaxCatchAll" ma:showField="CatchAllData" ma:web="c786cd31-8fca-4574-9903-686ddf9dd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ecked xmlns="0f2f2caf-3a4a-447c-86c4-8e3cd1184a01">true</Checked>
    <TaxCatchAll xmlns="c786cd31-8fca-4574-9903-686ddf9dd225" xsi:nil="true"/>
    <Checked2 xmlns="0f2f2caf-3a4a-447c-86c4-8e3cd1184a01" xsi:nil="true"/>
    <lcf76f155ced4ddcb4097134ff3c332f xmlns="0f2f2caf-3a4a-447c-86c4-8e3cd1184a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950E8-90A8-4E09-B93F-7534A51F4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f2caf-3a4a-447c-86c4-8e3cd1184a01"/>
    <ds:schemaRef ds:uri="c786cd31-8fca-4574-9903-686ddf9d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F17AE-2AEC-47FF-AF57-F24862EA51E2}">
  <ds:schemaRefs>
    <ds:schemaRef ds:uri="http://schemas.microsoft.com/office/2006/metadata/properties"/>
    <ds:schemaRef ds:uri="http://schemas.microsoft.com/office/infopath/2007/PartnerControls"/>
    <ds:schemaRef ds:uri="0f2f2caf-3a4a-447c-86c4-8e3cd1184a01"/>
    <ds:schemaRef ds:uri="c786cd31-8fca-4574-9903-686ddf9dd225"/>
  </ds:schemaRefs>
</ds:datastoreItem>
</file>

<file path=customXml/itemProps3.xml><?xml version="1.0" encoding="utf-8"?>
<ds:datastoreItem xmlns:ds="http://schemas.openxmlformats.org/officeDocument/2006/customXml" ds:itemID="{823AE057-CB8B-4868-B712-0D6DC3851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2858</Words>
  <Characters>16292</Characters>
  <Application>Microsoft Office Word</Application>
  <DocSecurity>0</DocSecurity>
  <Lines>135</Lines>
  <Paragraphs>38</Paragraphs>
  <ScaleCrop>false</ScaleCrop>
  <Company/>
  <LinksUpToDate>false</LinksUpToDate>
  <CharactersWithSpaces>19112</CharactersWithSpaces>
  <SharedDoc>false</SharedDoc>
  <HLinks>
    <vt:vector size="24" baseType="variant">
      <vt:variant>
        <vt:i4>1769538</vt:i4>
      </vt:variant>
      <vt:variant>
        <vt:i4>6</vt:i4>
      </vt:variant>
      <vt:variant>
        <vt:i4>0</vt:i4>
      </vt:variant>
      <vt:variant>
        <vt:i4>5</vt:i4>
      </vt:variant>
      <vt:variant>
        <vt:lpwstr>https://ndc.services.cdc.gov/case-definitions/syphilis-2018/</vt:lpwstr>
      </vt:variant>
      <vt:variant>
        <vt:lpwstr/>
      </vt:variant>
      <vt:variant>
        <vt:i4>7340072</vt:i4>
      </vt:variant>
      <vt:variant>
        <vt:i4>3</vt:i4>
      </vt:variant>
      <vt:variant>
        <vt:i4>0</vt:i4>
      </vt:variant>
      <vt:variant>
        <vt:i4>5</vt:i4>
      </vt:variant>
      <vt:variant>
        <vt:lpwstr>https://www.cdc.gov/nndss/</vt:lpwstr>
      </vt:variant>
      <vt:variant>
        <vt:lpwstr/>
      </vt:variant>
      <vt:variant>
        <vt:i4>786506</vt:i4>
      </vt:variant>
      <vt:variant>
        <vt:i4>0</vt:i4>
      </vt:variant>
      <vt:variant>
        <vt:i4>0</vt:i4>
      </vt:variant>
      <vt:variant>
        <vt:i4>5</vt:i4>
      </vt:variant>
      <vt:variant>
        <vt:lpwstr>https://www.cdc.gov/nchhstp/about/atlasplus.html</vt:lpwstr>
      </vt:variant>
      <vt:variant>
        <vt:lpwstr/>
      </vt:variant>
      <vt:variant>
        <vt:i4>1310847</vt:i4>
      </vt:variant>
      <vt:variant>
        <vt:i4>0</vt:i4>
      </vt:variant>
      <vt:variant>
        <vt:i4>0</vt:i4>
      </vt:variant>
      <vt:variant>
        <vt:i4>5</vt:i4>
      </vt:variant>
      <vt:variant>
        <vt:lpwstr>mailto:yej7@cdc.gov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David Alexander (CDC/NCHHSTP/DSTDP)</dc:creator>
  <cp:keywords/>
  <dc:description/>
  <cp:lastModifiedBy>Yashar, Elliane (CDC/NCHHSTP/DSTDP)</cp:lastModifiedBy>
  <cp:revision>3</cp:revision>
  <dcterms:created xsi:type="dcterms:W3CDTF">2025-03-04T22:28:00Z</dcterms:created>
  <dcterms:modified xsi:type="dcterms:W3CDTF">2025-03-04T22:29:00Z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2024-01-04T17:50:19Z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0bde3b4a-cd74-4682-bb75-91ad0a9df831</vt:lpwstr>
  </property>
  <property fmtid="{D5CDD505-2E9C-101B-9397-08002B2CF9AE}" pid="8" name="MSIP_Label_8af03ff0-41c5-4c41-b55e-fabb8fae94be_ContentBits">
    <vt:lpwstr>0</vt:lpwstr>
  </property>
  <property fmtid="{D5CDD505-2E9C-101B-9397-08002B2CF9AE}" pid="9" name="ContentTypeId">
    <vt:lpwstr>0x010100492EA135D25CF64DBAD3A1A74C69F504</vt:lpwstr>
  </property>
  <property fmtid="{D5CDD505-2E9C-101B-9397-08002B2CF9AE}" pid="10" name="MediaServiceImageTags">
    <vt:lpwstr/>
  </property>
</Properties>
</file>